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FCE7" w14:textId="13ED287B" w:rsidR="00A710C5" w:rsidRPr="003979D9" w:rsidRDefault="00D1352B" w:rsidP="00A710C5">
      <w:pPr>
        <w:ind w:right="521"/>
      </w:pPr>
      <w:r>
        <w:rPr>
          <w:rFonts w:eastAsia="Arial" w:cs="Arial"/>
          <w:b/>
          <w:bCs/>
          <w:noProof/>
          <w:color w:val="231F20"/>
          <w:position w:val="-1"/>
          <w:sz w:val="28"/>
          <w:szCs w:val="28"/>
        </w:rPr>
        <w:drawing>
          <wp:anchor distT="0" distB="0" distL="114300" distR="114300" simplePos="0" relativeHeight="251659264" behindDoc="1" locked="0" layoutInCell="1" allowOverlap="1" wp14:anchorId="43B34CF3" wp14:editId="0B81F072">
            <wp:simplePos x="0" y="0"/>
            <wp:positionH relativeFrom="column">
              <wp:posOffset>3886200</wp:posOffset>
            </wp:positionH>
            <wp:positionV relativeFrom="paragraph">
              <wp:posOffset>-3810</wp:posOffset>
            </wp:positionV>
            <wp:extent cx="2200275" cy="4975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497524"/>
                    </a:xfrm>
                    <a:prstGeom prst="rect">
                      <a:avLst/>
                    </a:prstGeom>
                    <a:noFill/>
                  </pic:spPr>
                </pic:pic>
              </a:graphicData>
            </a:graphic>
            <wp14:sizeRelH relativeFrom="page">
              <wp14:pctWidth>0</wp14:pctWidth>
            </wp14:sizeRelH>
            <wp14:sizeRelV relativeFrom="page">
              <wp14:pctHeight>0</wp14:pctHeight>
            </wp14:sizeRelV>
          </wp:anchor>
        </w:drawing>
      </w:r>
      <w:r w:rsidR="003979D9">
        <w:rPr>
          <w:rFonts w:cs="Arial"/>
          <w:sz w:val="24"/>
          <w:szCs w:val="24"/>
        </w:rPr>
        <w:t xml:space="preserve"> </w:t>
      </w:r>
    </w:p>
    <w:p w14:paraId="796E07F3" w14:textId="5B137144" w:rsidR="00A710C5" w:rsidRPr="000E57CA" w:rsidRDefault="00A710C5" w:rsidP="00A710C5">
      <w:pPr>
        <w:ind w:right="521"/>
        <w:rPr>
          <w:rFonts w:cs="Arial"/>
          <w:sz w:val="24"/>
          <w:szCs w:val="24"/>
        </w:rPr>
      </w:pPr>
    </w:p>
    <w:p w14:paraId="0D33F3E9" w14:textId="77777777" w:rsidR="00440220" w:rsidRDefault="00440220" w:rsidP="00A710C5">
      <w:pPr>
        <w:rPr>
          <w:b/>
          <w:sz w:val="28"/>
          <w:szCs w:val="28"/>
        </w:rPr>
      </w:pPr>
      <w:bookmarkStart w:id="0" w:name="_Hlk511920389"/>
    </w:p>
    <w:p w14:paraId="1D20E439" w14:textId="77777777" w:rsidR="00440220" w:rsidRDefault="00440220" w:rsidP="00A710C5">
      <w:pPr>
        <w:rPr>
          <w:b/>
          <w:sz w:val="28"/>
          <w:szCs w:val="28"/>
        </w:rPr>
      </w:pPr>
    </w:p>
    <w:p w14:paraId="11E0297D" w14:textId="77777777" w:rsidR="00440220" w:rsidRPr="00FA0F2A" w:rsidRDefault="00440220" w:rsidP="00440220">
      <w:pPr>
        <w:spacing w:before="19" w:line="361" w:lineRule="exact"/>
        <w:ind w:right="-20"/>
        <w:jc w:val="center"/>
        <w:rPr>
          <w:rFonts w:ascii="Kefa II Pro Book" w:eastAsia="Arial" w:hAnsi="Kefa II Pro Book" w:cs="Arial"/>
          <w:b/>
          <w:bCs/>
          <w:color w:val="231F20"/>
          <w:position w:val="-1"/>
          <w:sz w:val="28"/>
          <w:szCs w:val="28"/>
        </w:rPr>
      </w:pPr>
      <w:r w:rsidRPr="00FA0F2A">
        <w:rPr>
          <w:rFonts w:ascii="Kefa II Pro Book" w:eastAsia="Arial" w:hAnsi="Kefa II Pro Book" w:cs="Arial"/>
          <w:b/>
          <w:bCs/>
          <w:color w:val="231F20"/>
          <w:position w:val="-1"/>
          <w:sz w:val="28"/>
          <w:szCs w:val="28"/>
        </w:rPr>
        <w:t>FROME TOWN COUNCIL COMMUNITY GRANTS</w:t>
      </w:r>
    </w:p>
    <w:p w14:paraId="5FA45E86" w14:textId="77777777" w:rsidR="00440220" w:rsidRPr="00FA0F2A" w:rsidRDefault="00440220" w:rsidP="00A710C5">
      <w:pPr>
        <w:rPr>
          <w:rFonts w:ascii="Kefa II Pro Book" w:hAnsi="Kefa II Pro Book"/>
          <w:b/>
          <w:sz w:val="28"/>
          <w:szCs w:val="28"/>
        </w:rPr>
      </w:pPr>
    </w:p>
    <w:p w14:paraId="3FCB2AC6" w14:textId="77777777" w:rsidR="00A710C5" w:rsidRPr="00FA0F2A" w:rsidRDefault="00440220" w:rsidP="00440220">
      <w:pPr>
        <w:ind w:left="1440" w:firstLine="720"/>
        <w:rPr>
          <w:rFonts w:ascii="Kefa II Pro Book" w:hAnsi="Kefa II Pro Book"/>
          <w:b/>
          <w:sz w:val="28"/>
          <w:szCs w:val="28"/>
        </w:rPr>
      </w:pPr>
      <w:r w:rsidRPr="00FA0F2A">
        <w:rPr>
          <w:rFonts w:ascii="Kefa II Pro Book" w:hAnsi="Kefa II Pro Book"/>
          <w:b/>
          <w:sz w:val="28"/>
          <w:szCs w:val="28"/>
        </w:rPr>
        <w:t xml:space="preserve">       </w:t>
      </w:r>
      <w:r w:rsidR="00A710C5" w:rsidRPr="00FA0F2A">
        <w:rPr>
          <w:rFonts w:ascii="Kefa II Pro Book" w:hAnsi="Kefa II Pro Book"/>
          <w:b/>
          <w:sz w:val="28"/>
          <w:szCs w:val="28"/>
        </w:rPr>
        <w:t>Grants Criteria</w:t>
      </w:r>
      <w:r w:rsidRPr="00FA0F2A">
        <w:rPr>
          <w:rFonts w:ascii="Kefa II Pro Book" w:hAnsi="Kefa II Pro Book"/>
          <w:b/>
          <w:sz w:val="28"/>
          <w:szCs w:val="28"/>
        </w:rPr>
        <w:t>, Terms &amp; Conditions</w:t>
      </w:r>
    </w:p>
    <w:p w14:paraId="7034BD93" w14:textId="77777777" w:rsidR="005864BA" w:rsidRPr="00FA0F2A" w:rsidRDefault="005864BA" w:rsidP="00440220">
      <w:pPr>
        <w:ind w:left="1440" w:firstLine="720"/>
        <w:rPr>
          <w:rFonts w:ascii="Kefa II Pro Book" w:hAnsi="Kefa II Pro Book"/>
          <w:sz w:val="24"/>
          <w:szCs w:val="24"/>
        </w:rPr>
      </w:pPr>
    </w:p>
    <w:bookmarkEnd w:id="0"/>
    <w:p w14:paraId="22061321" w14:textId="3FCBC44B" w:rsidR="005864BA" w:rsidRPr="00B97217" w:rsidRDefault="00F64CC4" w:rsidP="00B97217">
      <w:pPr>
        <w:ind w:right="521"/>
        <w:rPr>
          <w:rFonts w:ascii="Kefa II Pro Book" w:hAnsi="Kefa II Pro Book" w:cs="Arial"/>
          <w:sz w:val="24"/>
          <w:szCs w:val="24"/>
        </w:rPr>
      </w:pPr>
      <w:r w:rsidRPr="00B97217">
        <w:rPr>
          <w:rFonts w:ascii="Kefa II Pro Book" w:hAnsi="Kefa II Pro Book"/>
          <w:sz w:val="24"/>
          <w:szCs w:val="24"/>
        </w:rPr>
        <w:t>Community Grants</w:t>
      </w:r>
      <w:r w:rsidR="005864BA" w:rsidRPr="00B97217">
        <w:rPr>
          <w:rFonts w:ascii="Kefa II Pro Book" w:hAnsi="Kefa II Pro Book"/>
          <w:sz w:val="24"/>
          <w:szCs w:val="24"/>
        </w:rPr>
        <w:t xml:space="preserve">, </w:t>
      </w:r>
      <w:r w:rsidR="00C419C7" w:rsidRPr="00B97217">
        <w:rPr>
          <w:rFonts w:ascii="Kefa II Pro Book" w:hAnsi="Kefa II Pro Book"/>
          <w:sz w:val="24"/>
          <w:szCs w:val="24"/>
        </w:rPr>
        <w:t>£300 -</w:t>
      </w:r>
      <w:r w:rsidR="005864BA" w:rsidRPr="00B97217">
        <w:rPr>
          <w:rFonts w:ascii="Kefa II Pro Book" w:hAnsi="Kefa II Pro Book"/>
          <w:sz w:val="24"/>
          <w:szCs w:val="24"/>
        </w:rPr>
        <w:t xml:space="preserve"> £</w:t>
      </w:r>
      <w:r w:rsidR="00221C8D" w:rsidRPr="00B97217">
        <w:rPr>
          <w:rFonts w:ascii="Kefa II Pro Book" w:hAnsi="Kefa II Pro Book"/>
          <w:sz w:val="24"/>
          <w:szCs w:val="24"/>
        </w:rPr>
        <w:t>2</w:t>
      </w:r>
      <w:r w:rsidR="005864BA" w:rsidRPr="00B97217">
        <w:rPr>
          <w:rFonts w:ascii="Kefa II Pro Book" w:hAnsi="Kefa II Pro Book"/>
          <w:sz w:val="24"/>
          <w:szCs w:val="24"/>
        </w:rPr>
        <w:t xml:space="preserve">,000, will be considered by an advisory group of Councillors in </w:t>
      </w:r>
      <w:r w:rsidRPr="00B97217">
        <w:rPr>
          <w:rFonts w:ascii="Kefa II Pro Book" w:hAnsi="Kefa II Pro Book"/>
          <w:sz w:val="24"/>
          <w:szCs w:val="24"/>
        </w:rPr>
        <w:t>Ju</w:t>
      </w:r>
      <w:r w:rsidR="0064260D">
        <w:rPr>
          <w:rFonts w:ascii="Kefa II Pro Book" w:hAnsi="Kefa II Pro Book"/>
          <w:sz w:val="24"/>
          <w:szCs w:val="24"/>
        </w:rPr>
        <w:t>ne</w:t>
      </w:r>
      <w:r w:rsidRPr="00B97217">
        <w:rPr>
          <w:rFonts w:ascii="Kefa II Pro Book" w:hAnsi="Kefa II Pro Book"/>
          <w:sz w:val="24"/>
          <w:szCs w:val="24"/>
        </w:rPr>
        <w:t xml:space="preserve"> </w:t>
      </w:r>
      <w:r w:rsidR="009B2EB3">
        <w:rPr>
          <w:rFonts w:ascii="Kefa II Pro Book" w:hAnsi="Kefa II Pro Book"/>
          <w:sz w:val="24"/>
          <w:szCs w:val="24"/>
        </w:rPr>
        <w:t>‘</w:t>
      </w:r>
      <w:r w:rsidRPr="00B97217">
        <w:rPr>
          <w:rFonts w:ascii="Kefa II Pro Book" w:hAnsi="Kefa II Pro Book"/>
          <w:sz w:val="24"/>
          <w:szCs w:val="24"/>
        </w:rPr>
        <w:t>1</w:t>
      </w:r>
      <w:r w:rsidR="0064260D">
        <w:rPr>
          <w:rFonts w:ascii="Kefa II Pro Book" w:hAnsi="Kefa II Pro Book"/>
          <w:sz w:val="24"/>
          <w:szCs w:val="24"/>
        </w:rPr>
        <w:t>9</w:t>
      </w:r>
      <w:r w:rsidRPr="00B97217">
        <w:rPr>
          <w:rFonts w:ascii="Kefa II Pro Book" w:hAnsi="Kefa II Pro Book"/>
          <w:sz w:val="24"/>
          <w:szCs w:val="24"/>
        </w:rPr>
        <w:t xml:space="preserve">, </w:t>
      </w:r>
      <w:bookmarkStart w:id="1" w:name="_GoBack"/>
      <w:bookmarkEnd w:id="1"/>
      <w:r w:rsidR="00081F2B">
        <w:rPr>
          <w:rFonts w:ascii="Kefa II Pro Book" w:hAnsi="Kefa II Pro Book"/>
          <w:sz w:val="24"/>
          <w:szCs w:val="24"/>
        </w:rPr>
        <w:t>October</w:t>
      </w:r>
      <w:r w:rsidR="00C700CE">
        <w:rPr>
          <w:rFonts w:ascii="Kefa II Pro Book" w:hAnsi="Kefa II Pro Book"/>
          <w:sz w:val="24"/>
          <w:szCs w:val="24"/>
        </w:rPr>
        <w:t xml:space="preserve"> </w:t>
      </w:r>
      <w:r w:rsidR="009B2EB3">
        <w:rPr>
          <w:rFonts w:ascii="Kefa II Pro Book" w:hAnsi="Kefa II Pro Book"/>
          <w:sz w:val="24"/>
          <w:szCs w:val="24"/>
        </w:rPr>
        <w:t>‘</w:t>
      </w:r>
      <w:r w:rsidRPr="00B97217">
        <w:rPr>
          <w:rFonts w:ascii="Kefa II Pro Book" w:hAnsi="Kefa II Pro Book"/>
          <w:sz w:val="24"/>
          <w:szCs w:val="24"/>
        </w:rPr>
        <w:t>1</w:t>
      </w:r>
      <w:r w:rsidR="0064260D">
        <w:rPr>
          <w:rFonts w:ascii="Kefa II Pro Book" w:hAnsi="Kefa II Pro Book"/>
          <w:sz w:val="24"/>
          <w:szCs w:val="24"/>
        </w:rPr>
        <w:t>9</w:t>
      </w:r>
      <w:r w:rsidRPr="00B97217">
        <w:rPr>
          <w:rFonts w:ascii="Kefa II Pro Book" w:hAnsi="Kefa II Pro Book"/>
          <w:sz w:val="24"/>
          <w:szCs w:val="24"/>
        </w:rPr>
        <w:t xml:space="preserve"> and January </w:t>
      </w:r>
      <w:r w:rsidR="009B2EB3">
        <w:rPr>
          <w:rFonts w:ascii="Kefa II Pro Book" w:hAnsi="Kefa II Pro Book"/>
          <w:sz w:val="24"/>
          <w:szCs w:val="24"/>
        </w:rPr>
        <w:t>‘</w:t>
      </w:r>
      <w:r w:rsidR="0064260D">
        <w:rPr>
          <w:rFonts w:ascii="Kefa II Pro Book" w:hAnsi="Kefa II Pro Book"/>
          <w:sz w:val="24"/>
          <w:szCs w:val="24"/>
        </w:rPr>
        <w:t>20</w:t>
      </w:r>
      <w:r w:rsidRPr="00B97217">
        <w:rPr>
          <w:rFonts w:ascii="Kefa II Pro Book" w:hAnsi="Kefa II Pro Book"/>
          <w:sz w:val="24"/>
          <w:szCs w:val="24"/>
        </w:rPr>
        <w:t xml:space="preserve">. </w:t>
      </w:r>
    </w:p>
    <w:p w14:paraId="5E18A783" w14:textId="77777777" w:rsidR="005864BA" w:rsidRPr="00FA0F2A" w:rsidRDefault="005864BA" w:rsidP="005864BA">
      <w:pPr>
        <w:ind w:right="521"/>
        <w:rPr>
          <w:rFonts w:ascii="Kefa II Pro Book" w:hAnsi="Kefa II Pro Book" w:cs="Arial"/>
          <w:sz w:val="24"/>
          <w:szCs w:val="24"/>
        </w:rPr>
      </w:pPr>
    </w:p>
    <w:p w14:paraId="72DF3437" w14:textId="64796BA6" w:rsidR="005864BA" w:rsidRPr="00FA0F2A" w:rsidRDefault="005864BA" w:rsidP="005864BA">
      <w:pPr>
        <w:tabs>
          <w:tab w:val="num" w:pos="1134"/>
        </w:tabs>
        <w:ind w:right="521"/>
        <w:rPr>
          <w:rFonts w:ascii="Kefa II Pro Book" w:hAnsi="Kefa II Pro Book" w:cs="Arial"/>
          <w:sz w:val="24"/>
          <w:szCs w:val="24"/>
        </w:rPr>
      </w:pPr>
      <w:bookmarkStart w:id="2" w:name="_Hlk511920418"/>
      <w:r w:rsidRPr="00FA0F2A">
        <w:rPr>
          <w:rFonts w:ascii="Kefa II Pro Book" w:hAnsi="Kefa II Pro Book" w:cs="Arial"/>
          <w:sz w:val="24"/>
          <w:szCs w:val="24"/>
        </w:rPr>
        <w:t>All grants can be for project</w:t>
      </w:r>
      <w:r w:rsidR="003979D9">
        <w:rPr>
          <w:rFonts w:ascii="Kefa II Pro Book" w:hAnsi="Kefa II Pro Book" w:cs="Arial"/>
          <w:sz w:val="24"/>
          <w:szCs w:val="24"/>
        </w:rPr>
        <w:t xml:space="preserve"> or</w:t>
      </w:r>
      <w:r w:rsidRPr="00FA0F2A">
        <w:rPr>
          <w:rFonts w:ascii="Kefa II Pro Book" w:hAnsi="Kefa II Pro Book" w:cs="Arial"/>
          <w:sz w:val="24"/>
          <w:szCs w:val="24"/>
        </w:rPr>
        <w:t xml:space="preserve"> capital</w:t>
      </w:r>
      <w:r w:rsidR="003979D9">
        <w:rPr>
          <w:rFonts w:ascii="Kefa II Pro Book" w:hAnsi="Kefa II Pro Book" w:cs="Arial"/>
          <w:sz w:val="24"/>
          <w:szCs w:val="24"/>
        </w:rPr>
        <w:t xml:space="preserve"> costs</w:t>
      </w:r>
      <w:r w:rsidR="004B68E5">
        <w:rPr>
          <w:rFonts w:ascii="Kefa II Pro Book" w:hAnsi="Kefa II Pro Book" w:cs="Arial"/>
          <w:sz w:val="24"/>
          <w:szCs w:val="24"/>
        </w:rPr>
        <w:t xml:space="preserve">.  In exceptional circumstances we will consider core costs; no more than once every three years. </w:t>
      </w:r>
    </w:p>
    <w:p w14:paraId="77E303D5" w14:textId="77777777" w:rsidR="005864BA" w:rsidRPr="00FA0F2A" w:rsidRDefault="005864BA" w:rsidP="005864BA">
      <w:pPr>
        <w:pStyle w:val="ListParagraph"/>
        <w:ind w:left="1080"/>
        <w:rPr>
          <w:rFonts w:ascii="Kefa II Pro Book" w:hAnsi="Kefa II Pro Book"/>
          <w:sz w:val="24"/>
          <w:szCs w:val="24"/>
        </w:rPr>
      </w:pPr>
    </w:p>
    <w:p w14:paraId="5B170B46" w14:textId="77777777" w:rsidR="006718BA" w:rsidRPr="00FA0F2A" w:rsidRDefault="006718BA" w:rsidP="006718BA">
      <w:pPr>
        <w:rPr>
          <w:rFonts w:ascii="Kefa II Pro Book" w:hAnsi="Kefa II Pro Book" w:cs="Arial"/>
          <w:sz w:val="24"/>
          <w:szCs w:val="24"/>
        </w:rPr>
      </w:pPr>
      <w:r w:rsidRPr="00FA0F2A">
        <w:rPr>
          <w:rFonts w:ascii="Kefa II Pro Book" w:hAnsi="Kefa II Pro Book" w:cs="Arial"/>
          <w:sz w:val="24"/>
          <w:szCs w:val="24"/>
        </w:rPr>
        <w:t>Grants awarded by FTC are public money, collected as part of the town precept and we are accountable to local people for all expenditure. Therefore we apply very stringent criteria to each application.</w:t>
      </w:r>
    </w:p>
    <w:bookmarkEnd w:id="2"/>
    <w:p w14:paraId="1B67A87C" w14:textId="7C8E7A02" w:rsidR="00F64CC4" w:rsidRDefault="00F64CC4" w:rsidP="00F64CC4">
      <w:pPr>
        <w:rPr>
          <w:rFonts w:ascii="Kefa II Pro Book" w:hAnsi="Kefa II Pro Book" w:cs="Arial"/>
          <w:b/>
          <w:sz w:val="24"/>
          <w:szCs w:val="24"/>
        </w:rPr>
      </w:pPr>
    </w:p>
    <w:p w14:paraId="6BF1CE8C" w14:textId="77777777" w:rsidR="003F5F32" w:rsidRPr="00DA13A8" w:rsidRDefault="003F5F32" w:rsidP="00DA13A8">
      <w:pPr>
        <w:rPr>
          <w:rFonts w:ascii="Kefa II Pro Book" w:hAnsi="Kefa II Pro Book" w:cs="Arial"/>
          <w:sz w:val="24"/>
          <w:szCs w:val="24"/>
        </w:rPr>
      </w:pPr>
      <w:r w:rsidRPr="00DA13A8">
        <w:rPr>
          <w:rFonts w:ascii="Kefa II Pro Book" w:hAnsi="Kefa II Pro Book"/>
          <w:b/>
          <w:sz w:val="24"/>
          <w:szCs w:val="24"/>
        </w:rPr>
        <w:t>Scoring Mechanism</w:t>
      </w:r>
      <w:r w:rsidRPr="00DA13A8">
        <w:rPr>
          <w:rFonts w:ascii="Kefa II Pro Book" w:hAnsi="Kefa II Pro Book" w:cs="Arial"/>
          <w:b/>
          <w:sz w:val="24"/>
          <w:szCs w:val="24"/>
        </w:rPr>
        <w:t xml:space="preserve"> to assess applications</w:t>
      </w:r>
    </w:p>
    <w:p w14:paraId="368DCAFF" w14:textId="77777777" w:rsidR="003F5F32" w:rsidRPr="00FA0F2A" w:rsidRDefault="003F5F32" w:rsidP="003F5F32">
      <w:pPr>
        <w:rPr>
          <w:rFonts w:ascii="Kefa II Pro Book" w:hAnsi="Kefa II Pro Book" w:cs="Arial"/>
          <w:sz w:val="24"/>
          <w:szCs w:val="24"/>
        </w:rPr>
      </w:pPr>
      <w:r w:rsidRPr="00FA0F2A">
        <w:rPr>
          <w:rFonts w:ascii="Kefa II Pro Book" w:hAnsi="Kefa II Pro Book" w:cs="Arial"/>
          <w:sz w:val="24"/>
          <w:szCs w:val="24"/>
        </w:rPr>
        <w:t>Every application received during one of the two application windows will be scored by the Grants Advisory Group against the following criteria:</w:t>
      </w:r>
      <w:r w:rsidRPr="00FA0F2A">
        <w:rPr>
          <w:rFonts w:ascii="Kefa II Pro Book" w:hAnsi="Kefa II Pro Book" w:cs="Arial"/>
          <w:sz w:val="24"/>
          <w:szCs w:val="24"/>
        </w:rPr>
        <w:br/>
      </w:r>
    </w:p>
    <w:p w14:paraId="78B15A7F" w14:textId="77777777" w:rsidR="003F5F32" w:rsidRPr="00FA0F2A" w:rsidRDefault="003F5F32" w:rsidP="003F5F32">
      <w:pPr>
        <w:pStyle w:val="ListParagraph"/>
        <w:numPr>
          <w:ilvl w:val="0"/>
          <w:numId w:val="15"/>
        </w:numPr>
        <w:rPr>
          <w:rFonts w:ascii="Kefa II Pro Book" w:hAnsi="Kefa II Pro Book" w:cs="Arial"/>
          <w:sz w:val="24"/>
          <w:szCs w:val="24"/>
        </w:rPr>
      </w:pPr>
      <w:r w:rsidRPr="00FA0F2A">
        <w:rPr>
          <w:rFonts w:ascii="Kefa II Pro Book" w:hAnsi="Kefa II Pro Book" w:cs="Arial"/>
          <w:sz w:val="24"/>
          <w:szCs w:val="24"/>
        </w:rPr>
        <w:t>Working with others; networking/partnering</w:t>
      </w:r>
    </w:p>
    <w:p w14:paraId="46E9AD60" w14:textId="77777777" w:rsidR="003F5F32" w:rsidRPr="00FA0F2A" w:rsidRDefault="003F5F32" w:rsidP="003F5F32">
      <w:pPr>
        <w:pStyle w:val="ListParagraph"/>
        <w:numPr>
          <w:ilvl w:val="0"/>
          <w:numId w:val="15"/>
        </w:numPr>
        <w:rPr>
          <w:rFonts w:ascii="Kefa II Pro Book" w:hAnsi="Kefa II Pro Book" w:cs="Arial"/>
          <w:sz w:val="24"/>
          <w:szCs w:val="24"/>
        </w:rPr>
      </w:pPr>
      <w:r w:rsidRPr="00FA0F2A">
        <w:rPr>
          <w:rFonts w:ascii="Kefa II Pro Book" w:hAnsi="Kefa II Pro Book" w:cs="Arial"/>
          <w:sz w:val="24"/>
          <w:szCs w:val="24"/>
        </w:rPr>
        <w:t>Providing something different</w:t>
      </w:r>
    </w:p>
    <w:p w14:paraId="0DAD23CE" w14:textId="262C9685" w:rsidR="003F5F32" w:rsidRDefault="003F5F32" w:rsidP="003F5F32">
      <w:pPr>
        <w:pStyle w:val="ListParagraph"/>
        <w:numPr>
          <w:ilvl w:val="0"/>
          <w:numId w:val="15"/>
        </w:numPr>
        <w:rPr>
          <w:rFonts w:ascii="Kefa II Pro Book" w:hAnsi="Kefa II Pro Book" w:cs="Arial"/>
          <w:sz w:val="24"/>
          <w:szCs w:val="24"/>
        </w:rPr>
      </w:pPr>
      <w:r w:rsidRPr="00FA0F2A">
        <w:rPr>
          <w:rFonts w:ascii="Kefa II Pro Book" w:hAnsi="Kefa II Pro Book" w:cs="Arial"/>
          <w:sz w:val="24"/>
          <w:szCs w:val="24"/>
        </w:rPr>
        <w:t>Getting more people involved - widening participation</w:t>
      </w:r>
    </w:p>
    <w:p w14:paraId="179725E7" w14:textId="621DEF2C" w:rsidR="003F5F32" w:rsidRPr="00FA0F2A" w:rsidRDefault="009B2EB3" w:rsidP="003F5F32">
      <w:pPr>
        <w:pStyle w:val="ListParagraph"/>
        <w:numPr>
          <w:ilvl w:val="0"/>
          <w:numId w:val="15"/>
        </w:numPr>
        <w:rPr>
          <w:rFonts w:ascii="Kefa II Pro Book" w:hAnsi="Kefa II Pro Book" w:cs="Arial"/>
          <w:sz w:val="24"/>
          <w:szCs w:val="24"/>
        </w:rPr>
      </w:pPr>
      <w:r>
        <w:rPr>
          <w:rFonts w:ascii="Kefa II Pro Book" w:hAnsi="Kefa II Pro Book" w:cs="Arial"/>
          <w:sz w:val="24"/>
          <w:szCs w:val="24"/>
        </w:rPr>
        <w:t>H</w:t>
      </w:r>
      <w:r w:rsidR="003F5F32">
        <w:rPr>
          <w:rFonts w:ascii="Kefa II Pro Book" w:hAnsi="Kefa II Pro Book" w:cs="Arial"/>
          <w:sz w:val="24"/>
          <w:szCs w:val="24"/>
        </w:rPr>
        <w:t>ow the project meets the aims of FTC’s corporate strategy, as detailed below.</w:t>
      </w:r>
    </w:p>
    <w:p w14:paraId="464346D7" w14:textId="77777777" w:rsidR="003F5F32" w:rsidRPr="00FA0F2A" w:rsidRDefault="003F5F32" w:rsidP="003F5F32">
      <w:pPr>
        <w:rPr>
          <w:rFonts w:ascii="Kefa II Pro Book" w:hAnsi="Kefa II Pro Book" w:cs="Arial"/>
          <w:sz w:val="24"/>
          <w:szCs w:val="24"/>
        </w:rPr>
      </w:pPr>
    </w:p>
    <w:p w14:paraId="1E017801" w14:textId="77777777" w:rsidR="003F5F32" w:rsidRPr="00FA0F2A" w:rsidRDefault="003F5F32" w:rsidP="003F5F32">
      <w:pPr>
        <w:rPr>
          <w:rFonts w:ascii="Kefa II Pro Book" w:hAnsi="Kefa II Pro Book"/>
        </w:rPr>
      </w:pPr>
      <w:r w:rsidRPr="00FA0F2A">
        <w:rPr>
          <w:rFonts w:ascii="Kefa II Pro Book" w:hAnsi="Kefa II Pro Book" w:cs="Arial"/>
          <w:sz w:val="24"/>
          <w:szCs w:val="24"/>
        </w:rPr>
        <w:t>The scoring process will inform the Group’s recommendations. It is a starting point for a discussion rather than being an absolute for decision making.  For example, if your project has the potential to support delivery of just one of the Council’s strategic areas, this may take precedent over scoring points in every category.</w:t>
      </w:r>
      <w:r w:rsidRPr="00FA0F2A" w:rsidDel="009B6492">
        <w:rPr>
          <w:rFonts w:ascii="Kefa II Pro Book" w:hAnsi="Kefa II Pro Book" w:cs="Arial"/>
          <w:sz w:val="24"/>
          <w:szCs w:val="24"/>
        </w:rPr>
        <w:t xml:space="preserve"> </w:t>
      </w:r>
    </w:p>
    <w:p w14:paraId="00EBAA52" w14:textId="77777777" w:rsidR="003F5F32" w:rsidRDefault="003F5F32" w:rsidP="00F64CC4">
      <w:pPr>
        <w:rPr>
          <w:rFonts w:ascii="Kefa II Pro Book" w:hAnsi="Kefa II Pro Book" w:cs="Arial"/>
          <w:b/>
          <w:sz w:val="24"/>
          <w:szCs w:val="24"/>
        </w:rPr>
      </w:pPr>
    </w:p>
    <w:p w14:paraId="25E3700D" w14:textId="7F430328" w:rsidR="006718BA" w:rsidRPr="00F64CC4" w:rsidRDefault="006718BA" w:rsidP="00F64CC4">
      <w:pPr>
        <w:rPr>
          <w:rFonts w:ascii="Kefa II Pro Book" w:hAnsi="Kefa II Pro Book" w:cs="Arial"/>
          <w:sz w:val="24"/>
          <w:szCs w:val="24"/>
        </w:rPr>
      </w:pPr>
      <w:bookmarkStart w:id="3" w:name="_Hlk511920449"/>
      <w:r w:rsidRPr="00F64CC4">
        <w:rPr>
          <w:rFonts w:ascii="Kefa II Pro Book" w:hAnsi="Kefa II Pro Book" w:cs="Arial"/>
          <w:b/>
          <w:sz w:val="24"/>
          <w:szCs w:val="24"/>
        </w:rPr>
        <w:t>FTC’s Strategy</w:t>
      </w:r>
      <w:r w:rsidRPr="00F64CC4">
        <w:rPr>
          <w:rFonts w:ascii="Kefa II Pro Book" w:hAnsi="Kefa II Pro Book" w:cs="Arial"/>
          <w:sz w:val="24"/>
          <w:szCs w:val="24"/>
        </w:rPr>
        <w:t xml:space="preserve"> has three broad areas, one o</w:t>
      </w:r>
      <w:r w:rsidR="00746D59" w:rsidRPr="00F64CC4">
        <w:rPr>
          <w:rFonts w:ascii="Kefa II Pro Book" w:hAnsi="Kefa II Pro Book" w:cs="Arial"/>
          <w:sz w:val="24"/>
          <w:szCs w:val="24"/>
        </w:rPr>
        <w:t>r</w:t>
      </w:r>
      <w:r w:rsidRPr="00F64CC4">
        <w:rPr>
          <w:rFonts w:ascii="Kefa II Pro Book" w:hAnsi="Kefa II Pro Book" w:cs="Arial"/>
          <w:sz w:val="24"/>
          <w:szCs w:val="24"/>
        </w:rPr>
        <w:t xml:space="preserve"> more of which your project should address </w:t>
      </w:r>
      <w:r w:rsidR="00FA0F2A" w:rsidRPr="00F64CC4">
        <w:rPr>
          <w:rFonts w:ascii="Kefa II Pro Book" w:hAnsi="Kefa II Pro Book" w:cs="Arial"/>
          <w:sz w:val="24"/>
          <w:szCs w:val="24"/>
        </w:rPr>
        <w:t>to</w:t>
      </w:r>
      <w:r w:rsidRPr="00F64CC4">
        <w:rPr>
          <w:rFonts w:ascii="Kefa II Pro Book" w:hAnsi="Kefa II Pro Book" w:cs="Arial"/>
          <w:sz w:val="24"/>
          <w:szCs w:val="24"/>
        </w:rPr>
        <w:t xml:space="preserve"> qualify for funding. </w:t>
      </w:r>
    </w:p>
    <w:p w14:paraId="214E71ED" w14:textId="77777777" w:rsidR="006718BA" w:rsidRPr="00FA0F2A" w:rsidRDefault="00221C8D" w:rsidP="004569A9">
      <w:pPr>
        <w:pStyle w:val="ListParagraph"/>
        <w:numPr>
          <w:ilvl w:val="0"/>
          <w:numId w:val="17"/>
        </w:numPr>
        <w:rPr>
          <w:rFonts w:ascii="Kefa II Pro Book" w:hAnsi="Kefa II Pro Book" w:cs="Arial"/>
          <w:sz w:val="24"/>
          <w:szCs w:val="24"/>
        </w:rPr>
      </w:pPr>
      <w:r w:rsidRPr="00FA0F2A">
        <w:rPr>
          <w:rFonts w:ascii="Kefa II Pro Book" w:hAnsi="Kefa II Pro Book" w:cs="Arial"/>
          <w:sz w:val="24"/>
          <w:szCs w:val="24"/>
        </w:rPr>
        <w:t xml:space="preserve">Health and </w:t>
      </w:r>
      <w:r w:rsidR="006718BA" w:rsidRPr="00FA0F2A">
        <w:rPr>
          <w:rFonts w:ascii="Kefa II Pro Book" w:hAnsi="Kefa II Pro Book" w:cs="Arial"/>
          <w:sz w:val="24"/>
          <w:szCs w:val="24"/>
        </w:rPr>
        <w:t>Wellbeing</w:t>
      </w:r>
    </w:p>
    <w:p w14:paraId="59754459" w14:textId="7C6C603E" w:rsidR="006718BA" w:rsidRPr="00FA0F2A" w:rsidRDefault="006718BA" w:rsidP="004569A9">
      <w:pPr>
        <w:pStyle w:val="ListParagraph"/>
        <w:numPr>
          <w:ilvl w:val="0"/>
          <w:numId w:val="17"/>
        </w:numPr>
        <w:rPr>
          <w:rFonts w:ascii="Kefa II Pro Book" w:hAnsi="Kefa II Pro Book" w:cs="Arial"/>
          <w:sz w:val="24"/>
          <w:szCs w:val="24"/>
        </w:rPr>
      </w:pPr>
      <w:r w:rsidRPr="00FA0F2A">
        <w:rPr>
          <w:rFonts w:ascii="Kefa II Pro Book" w:hAnsi="Kefa II Pro Book" w:cs="Arial"/>
          <w:sz w:val="24"/>
          <w:szCs w:val="24"/>
        </w:rPr>
        <w:t>Prosperity</w:t>
      </w:r>
      <w:r w:rsidR="00F64CC4">
        <w:rPr>
          <w:rFonts w:ascii="Kefa II Pro Book" w:hAnsi="Kefa II Pro Book" w:cs="Arial"/>
          <w:sz w:val="24"/>
          <w:szCs w:val="24"/>
        </w:rPr>
        <w:t xml:space="preserve"> and Resilience</w:t>
      </w:r>
    </w:p>
    <w:p w14:paraId="02CBED77" w14:textId="3AC60EE9" w:rsidR="006718BA" w:rsidRPr="00FA0F2A" w:rsidRDefault="006718BA" w:rsidP="004569A9">
      <w:pPr>
        <w:pStyle w:val="ListParagraph"/>
        <w:numPr>
          <w:ilvl w:val="0"/>
          <w:numId w:val="17"/>
        </w:numPr>
        <w:rPr>
          <w:rFonts w:ascii="Kefa II Pro Book" w:hAnsi="Kefa II Pro Book" w:cs="Arial"/>
          <w:sz w:val="24"/>
          <w:szCs w:val="24"/>
        </w:rPr>
      </w:pPr>
      <w:r w:rsidRPr="00FA0F2A">
        <w:rPr>
          <w:rFonts w:ascii="Kefa II Pro Book" w:hAnsi="Kefa II Pro Book" w:cs="Arial"/>
          <w:sz w:val="24"/>
          <w:szCs w:val="24"/>
        </w:rPr>
        <w:t>Environment</w:t>
      </w:r>
    </w:p>
    <w:p w14:paraId="6461AD9E" w14:textId="77777777" w:rsidR="006718BA" w:rsidRPr="00FA0F2A" w:rsidRDefault="006718BA" w:rsidP="006718BA">
      <w:pPr>
        <w:rPr>
          <w:rFonts w:ascii="Kefa II Pro Book" w:hAnsi="Kefa II Pro Book" w:cs="Arial"/>
          <w:sz w:val="24"/>
          <w:szCs w:val="24"/>
        </w:rPr>
      </w:pPr>
    </w:p>
    <w:p w14:paraId="124E79DE" w14:textId="77777777" w:rsidR="006718BA" w:rsidRPr="00FA0F2A" w:rsidRDefault="006718BA" w:rsidP="006718BA">
      <w:pPr>
        <w:rPr>
          <w:rFonts w:ascii="Kefa II Pro Book" w:hAnsi="Kefa II Pro Book" w:cs="Arial"/>
          <w:b/>
          <w:sz w:val="24"/>
          <w:szCs w:val="24"/>
        </w:rPr>
      </w:pPr>
      <w:r w:rsidRPr="00FA0F2A">
        <w:rPr>
          <w:rFonts w:ascii="Kefa II Pro Book" w:hAnsi="Kefa II Pro Book" w:cs="Arial"/>
          <w:b/>
          <w:sz w:val="24"/>
          <w:szCs w:val="24"/>
        </w:rPr>
        <w:t xml:space="preserve">Strategy area one: </w:t>
      </w:r>
      <w:r w:rsidR="00221C8D" w:rsidRPr="00FA0F2A">
        <w:rPr>
          <w:rFonts w:ascii="Kefa II Pro Book" w:hAnsi="Kefa II Pro Book" w:cs="Arial"/>
          <w:b/>
          <w:sz w:val="24"/>
          <w:szCs w:val="24"/>
        </w:rPr>
        <w:t xml:space="preserve">Health and </w:t>
      </w:r>
      <w:r w:rsidRPr="00FA0F2A">
        <w:rPr>
          <w:rFonts w:ascii="Kefa II Pro Book" w:hAnsi="Kefa II Pro Book" w:cs="Arial"/>
          <w:b/>
          <w:sz w:val="24"/>
          <w:szCs w:val="24"/>
        </w:rPr>
        <w:t>Wellbeing</w:t>
      </w:r>
    </w:p>
    <w:p w14:paraId="67A6009A" w14:textId="2123BA7D" w:rsidR="006718BA" w:rsidRPr="00FA0F2A" w:rsidRDefault="006718BA" w:rsidP="006718BA">
      <w:pPr>
        <w:rPr>
          <w:rFonts w:ascii="Kefa II Pro Book" w:hAnsi="Kefa II Pro Book"/>
          <w:sz w:val="24"/>
          <w:szCs w:val="24"/>
        </w:rPr>
      </w:pPr>
      <w:r w:rsidRPr="00FA0F2A">
        <w:rPr>
          <w:rFonts w:ascii="Kefa II Pro Book" w:hAnsi="Kefa II Pro Book" w:cs="Arial"/>
          <w:sz w:val="24"/>
          <w:szCs w:val="24"/>
        </w:rPr>
        <w:t xml:space="preserve">FTC aims to see a flourishing and active community of people and organisations working together. </w:t>
      </w:r>
    </w:p>
    <w:p w14:paraId="667214AC" w14:textId="77777777" w:rsidR="006718BA" w:rsidRPr="00FA0F2A" w:rsidRDefault="006718BA" w:rsidP="006718BA">
      <w:pPr>
        <w:rPr>
          <w:rFonts w:ascii="Kefa II Pro Book" w:hAnsi="Kefa II Pro Book"/>
          <w:sz w:val="24"/>
          <w:szCs w:val="24"/>
        </w:rPr>
      </w:pPr>
    </w:p>
    <w:p w14:paraId="6B81113D" w14:textId="77777777" w:rsidR="006718BA" w:rsidRPr="00FA0F2A" w:rsidRDefault="006718BA" w:rsidP="006718BA">
      <w:pPr>
        <w:rPr>
          <w:rFonts w:ascii="Kefa II Pro Book" w:hAnsi="Kefa II Pro Book"/>
          <w:sz w:val="24"/>
          <w:szCs w:val="24"/>
        </w:rPr>
      </w:pPr>
      <w:r w:rsidRPr="00FA0F2A">
        <w:rPr>
          <w:rFonts w:ascii="Kefa II Pro Book" w:hAnsi="Kefa II Pro Book"/>
          <w:sz w:val="24"/>
          <w:szCs w:val="24"/>
        </w:rPr>
        <w:t>FTC wishes to encourage participation beyond the ‘usual suspects’ by providing, for example opportunities for young people to be included in the town’s decision making.</w:t>
      </w:r>
    </w:p>
    <w:p w14:paraId="517F406E" w14:textId="77777777" w:rsidR="006718BA" w:rsidRPr="00FA0F2A" w:rsidRDefault="006718BA" w:rsidP="006718BA">
      <w:pPr>
        <w:rPr>
          <w:rFonts w:ascii="Kefa II Pro Book" w:hAnsi="Kefa II Pro Book"/>
          <w:sz w:val="24"/>
          <w:szCs w:val="24"/>
        </w:rPr>
      </w:pPr>
    </w:p>
    <w:p w14:paraId="19D78BC3" w14:textId="2C4269AA" w:rsidR="006718BA" w:rsidRPr="00FA0F2A" w:rsidRDefault="006718BA" w:rsidP="006718BA">
      <w:pPr>
        <w:rPr>
          <w:rFonts w:ascii="Kefa II Pro Book" w:hAnsi="Kefa II Pro Book" w:cs="Arial"/>
          <w:b/>
          <w:color w:val="000000" w:themeColor="text1"/>
          <w:sz w:val="24"/>
          <w:szCs w:val="24"/>
        </w:rPr>
      </w:pPr>
      <w:r w:rsidRPr="00FA0F2A">
        <w:rPr>
          <w:rFonts w:ascii="Kefa II Pro Book" w:hAnsi="Kefa II Pro Book" w:cs="Arial"/>
          <w:b/>
          <w:sz w:val="24"/>
          <w:szCs w:val="24"/>
        </w:rPr>
        <w:t xml:space="preserve">Strategy area </w:t>
      </w:r>
      <w:r w:rsidRPr="00FA0F2A">
        <w:rPr>
          <w:rFonts w:ascii="Kefa II Pro Book" w:hAnsi="Kefa II Pro Book" w:cs="Arial"/>
          <w:b/>
          <w:color w:val="000000" w:themeColor="text1"/>
          <w:sz w:val="24"/>
          <w:szCs w:val="24"/>
        </w:rPr>
        <w:t>two: Prosperity</w:t>
      </w:r>
      <w:r w:rsidR="003037C6">
        <w:rPr>
          <w:rFonts w:ascii="Kefa II Pro Book" w:hAnsi="Kefa II Pro Book" w:cs="Arial"/>
          <w:b/>
          <w:color w:val="000000" w:themeColor="text1"/>
          <w:sz w:val="24"/>
          <w:szCs w:val="24"/>
        </w:rPr>
        <w:t xml:space="preserve"> and Resilience</w:t>
      </w:r>
    </w:p>
    <w:p w14:paraId="1B8CCA6D" w14:textId="5A2CA0D1" w:rsidR="009D6096" w:rsidRDefault="006718BA" w:rsidP="00261537">
      <w:pPr>
        <w:rPr>
          <w:rFonts w:ascii="Kefa II Pro Book" w:hAnsi="Kefa II Pro Book"/>
          <w:color w:val="000000" w:themeColor="text1"/>
          <w:sz w:val="24"/>
          <w:szCs w:val="24"/>
        </w:rPr>
      </w:pPr>
      <w:r w:rsidRPr="00FA0F2A">
        <w:rPr>
          <w:rFonts w:ascii="Kefa II Pro Book" w:hAnsi="Kefa II Pro Book"/>
          <w:color w:val="000000" w:themeColor="text1"/>
          <w:sz w:val="24"/>
          <w:szCs w:val="24"/>
        </w:rPr>
        <w:lastRenderedPageBreak/>
        <w:t>FTC will support</w:t>
      </w:r>
      <w:r w:rsidR="00591DFF">
        <w:rPr>
          <w:rFonts w:ascii="Kefa II Pro Book" w:hAnsi="Kefa II Pro Book"/>
          <w:color w:val="000000" w:themeColor="text1"/>
          <w:sz w:val="24"/>
          <w:szCs w:val="24"/>
        </w:rPr>
        <w:t xml:space="preserve"> projects which promote</w:t>
      </w:r>
      <w:r w:rsidRPr="00FA0F2A">
        <w:rPr>
          <w:rFonts w:ascii="Kefa II Pro Book" w:hAnsi="Kefa II Pro Book"/>
          <w:color w:val="000000" w:themeColor="text1"/>
          <w:sz w:val="24"/>
          <w:szCs w:val="24"/>
        </w:rPr>
        <w:t xml:space="preserve"> a thriving business </w:t>
      </w:r>
      <w:r w:rsidR="00261537" w:rsidRPr="00FA0F2A">
        <w:rPr>
          <w:rFonts w:ascii="Kefa II Pro Book" w:hAnsi="Kefa II Pro Book"/>
          <w:color w:val="000000" w:themeColor="text1"/>
          <w:sz w:val="24"/>
          <w:szCs w:val="24"/>
        </w:rPr>
        <w:t>community</w:t>
      </w:r>
      <w:r w:rsidR="00261537">
        <w:rPr>
          <w:rFonts w:ascii="Kefa II Pro Book" w:hAnsi="Kefa II Pro Book"/>
          <w:color w:val="000000" w:themeColor="text1"/>
          <w:sz w:val="24"/>
          <w:szCs w:val="24"/>
        </w:rPr>
        <w:t>,</w:t>
      </w:r>
      <w:r w:rsidR="00261537" w:rsidRPr="00FA0F2A">
        <w:rPr>
          <w:rFonts w:ascii="Kefa II Pro Book" w:hAnsi="Kefa II Pro Book"/>
          <w:color w:val="000000" w:themeColor="text1"/>
          <w:sz w:val="24"/>
          <w:szCs w:val="24"/>
        </w:rPr>
        <w:t xml:space="preserve"> connected</w:t>
      </w:r>
      <w:r w:rsidRPr="00FA0F2A">
        <w:rPr>
          <w:rFonts w:ascii="Kefa II Pro Book" w:hAnsi="Kefa II Pro Book"/>
          <w:color w:val="000000" w:themeColor="text1"/>
          <w:sz w:val="24"/>
          <w:szCs w:val="24"/>
        </w:rPr>
        <w:t xml:space="preserve"> with each other and with the town, providing employment and prosperity. </w:t>
      </w:r>
    </w:p>
    <w:p w14:paraId="110836C1" w14:textId="77777777" w:rsidR="009D6096" w:rsidRDefault="009D6096" w:rsidP="00261537">
      <w:pPr>
        <w:rPr>
          <w:rFonts w:ascii="Kefa II Pro Book" w:hAnsi="Kefa II Pro Book"/>
          <w:color w:val="000000" w:themeColor="text1"/>
          <w:sz w:val="24"/>
          <w:szCs w:val="24"/>
        </w:rPr>
      </w:pPr>
    </w:p>
    <w:p w14:paraId="5EDC61A9" w14:textId="16C54975" w:rsidR="009D6096" w:rsidRPr="003F5F32" w:rsidRDefault="000D4C62" w:rsidP="003F5F32">
      <w:pPr>
        <w:rPr>
          <w:rFonts w:ascii="Kefa II Pro Book" w:hAnsi="Kefa II Pro Book"/>
          <w:sz w:val="24"/>
          <w:szCs w:val="24"/>
        </w:rPr>
      </w:pPr>
      <w:r w:rsidRPr="003F5F32">
        <w:rPr>
          <w:rFonts w:ascii="Kefa II Pro Book" w:hAnsi="Kefa II Pro Book"/>
          <w:sz w:val="24"/>
          <w:szCs w:val="24"/>
        </w:rPr>
        <w:t>We are also interested in receiving applications for projects which seek to c</w:t>
      </w:r>
      <w:r w:rsidR="009D6096" w:rsidRPr="003F5F32">
        <w:rPr>
          <w:rFonts w:ascii="Kefa II Pro Book" w:hAnsi="Kefa II Pro Book"/>
          <w:sz w:val="24"/>
          <w:szCs w:val="24"/>
        </w:rPr>
        <w:t>apitalise on energy efficiency</w:t>
      </w:r>
      <w:r w:rsidRPr="003F5F32">
        <w:rPr>
          <w:rFonts w:ascii="Kefa II Pro Book" w:hAnsi="Kefa II Pro Book"/>
          <w:sz w:val="24"/>
          <w:szCs w:val="24"/>
        </w:rPr>
        <w:t>, r</w:t>
      </w:r>
      <w:r w:rsidR="009D6096" w:rsidRPr="003F5F32">
        <w:rPr>
          <w:rFonts w:ascii="Kefa II Pro Book" w:hAnsi="Kefa II Pro Book"/>
          <w:sz w:val="24"/>
          <w:szCs w:val="24"/>
        </w:rPr>
        <w:t>educe waste</w:t>
      </w:r>
      <w:r w:rsidRPr="003F5F32">
        <w:rPr>
          <w:rFonts w:ascii="Kefa II Pro Book" w:hAnsi="Kefa II Pro Book"/>
          <w:sz w:val="24"/>
          <w:szCs w:val="24"/>
        </w:rPr>
        <w:t xml:space="preserve"> and or promote sustainable transport solutions.</w:t>
      </w:r>
    </w:p>
    <w:p w14:paraId="77C60DE5" w14:textId="77777777" w:rsidR="006718BA" w:rsidRPr="00FA0F2A" w:rsidRDefault="006718BA" w:rsidP="006718BA">
      <w:pPr>
        <w:rPr>
          <w:rFonts w:ascii="Kefa II Pro Book" w:hAnsi="Kefa II Pro Book"/>
          <w:sz w:val="24"/>
          <w:szCs w:val="24"/>
        </w:rPr>
      </w:pPr>
    </w:p>
    <w:p w14:paraId="0410035B" w14:textId="6FEBCA46" w:rsidR="006718BA" w:rsidRDefault="006718BA" w:rsidP="006718BA">
      <w:pPr>
        <w:rPr>
          <w:rFonts w:ascii="Kefa II Pro Book" w:hAnsi="Kefa II Pro Book"/>
          <w:b/>
          <w:sz w:val="24"/>
          <w:szCs w:val="24"/>
        </w:rPr>
      </w:pPr>
      <w:r w:rsidRPr="00FA0F2A">
        <w:rPr>
          <w:rFonts w:ascii="Kefa II Pro Book" w:hAnsi="Kefa II Pro Book"/>
          <w:b/>
          <w:sz w:val="24"/>
          <w:szCs w:val="24"/>
        </w:rPr>
        <w:t>Strategy area three: Environment</w:t>
      </w:r>
    </w:p>
    <w:p w14:paraId="77D12EB1" w14:textId="77777777" w:rsidR="00472AFF" w:rsidRPr="00FA0F2A" w:rsidRDefault="00472AFF" w:rsidP="00472AFF">
      <w:pPr>
        <w:rPr>
          <w:rFonts w:ascii="Kefa II Pro Book" w:hAnsi="Kefa II Pro Book"/>
          <w:sz w:val="24"/>
          <w:szCs w:val="24"/>
        </w:rPr>
      </w:pPr>
      <w:r w:rsidRPr="00FA0F2A">
        <w:rPr>
          <w:rFonts w:ascii="Kefa II Pro Book" w:hAnsi="Kefa II Pro Book"/>
          <w:sz w:val="24"/>
          <w:szCs w:val="24"/>
        </w:rPr>
        <w:t>FTC recognises the wellbeing aspect of the town’s open spaces. Walking, cycling, and formal and informal sports opportunities are important for both health and social connections.</w:t>
      </w:r>
    </w:p>
    <w:p w14:paraId="671A5238" w14:textId="77777777" w:rsidR="00472AFF" w:rsidRPr="00FA0F2A" w:rsidRDefault="00472AFF" w:rsidP="006718BA">
      <w:pPr>
        <w:rPr>
          <w:rFonts w:ascii="Kefa II Pro Book" w:hAnsi="Kefa II Pro Book"/>
          <w:b/>
          <w:sz w:val="24"/>
          <w:szCs w:val="24"/>
        </w:rPr>
      </w:pPr>
    </w:p>
    <w:p w14:paraId="1A9C4553" w14:textId="299FCC98" w:rsidR="006718BA" w:rsidRPr="003F5F32" w:rsidRDefault="003F5F32" w:rsidP="003F5F32">
      <w:pPr>
        <w:rPr>
          <w:rFonts w:ascii="Kefa II Pro Book" w:hAnsi="Kefa II Pro Book"/>
          <w:sz w:val="24"/>
          <w:szCs w:val="24"/>
        </w:rPr>
      </w:pPr>
      <w:r w:rsidRPr="003F5F32">
        <w:rPr>
          <w:rFonts w:ascii="Kefa II Pro Book" w:hAnsi="Kefa II Pro Book"/>
          <w:sz w:val="24"/>
          <w:szCs w:val="24"/>
        </w:rPr>
        <w:t xml:space="preserve">We are also keen to support a focus on </w:t>
      </w:r>
      <w:r w:rsidR="006718BA" w:rsidRPr="003F5F32">
        <w:rPr>
          <w:rFonts w:ascii="Kefa II Pro Book" w:hAnsi="Kefa II Pro Book"/>
          <w:sz w:val="24"/>
          <w:szCs w:val="24"/>
        </w:rPr>
        <w:t>Enhanc</w:t>
      </w:r>
      <w:r w:rsidRPr="003F5F32">
        <w:rPr>
          <w:rFonts w:ascii="Kefa II Pro Book" w:hAnsi="Kefa II Pro Book"/>
          <w:sz w:val="24"/>
          <w:szCs w:val="24"/>
        </w:rPr>
        <w:t>ing</w:t>
      </w:r>
      <w:r w:rsidR="006718BA" w:rsidRPr="003F5F32">
        <w:rPr>
          <w:rFonts w:ascii="Kefa II Pro Book" w:hAnsi="Kefa II Pro Book"/>
          <w:sz w:val="24"/>
          <w:szCs w:val="24"/>
        </w:rPr>
        <w:t xml:space="preserve"> attractiveness, variety and accessibility of green spaces</w:t>
      </w:r>
      <w:r w:rsidRPr="003F5F32">
        <w:rPr>
          <w:rFonts w:ascii="Kefa II Pro Book" w:hAnsi="Kefa II Pro Book"/>
          <w:sz w:val="24"/>
          <w:szCs w:val="24"/>
        </w:rPr>
        <w:t xml:space="preserve">. </w:t>
      </w:r>
    </w:p>
    <w:p w14:paraId="2CD0ADFA" w14:textId="77777777" w:rsidR="00750474" w:rsidRPr="00FA0F2A" w:rsidRDefault="00750474">
      <w:pPr>
        <w:rPr>
          <w:rFonts w:ascii="Kefa II Pro Book" w:hAnsi="Kefa II Pro Book" w:cs="Arial"/>
          <w:b/>
          <w:sz w:val="24"/>
          <w:szCs w:val="24"/>
        </w:rPr>
      </w:pPr>
    </w:p>
    <w:p w14:paraId="5CAF2084" w14:textId="77777777" w:rsidR="00440220" w:rsidRPr="00DA13A8" w:rsidRDefault="00750474" w:rsidP="00DA13A8">
      <w:pPr>
        <w:rPr>
          <w:rFonts w:ascii="Kefa II Pro Book" w:hAnsi="Kefa II Pro Book" w:cs="Arial"/>
          <w:b/>
          <w:sz w:val="24"/>
          <w:szCs w:val="24"/>
        </w:rPr>
      </w:pPr>
      <w:r w:rsidRPr="00DA13A8">
        <w:rPr>
          <w:rFonts w:ascii="Kefa II Pro Book" w:hAnsi="Kefa II Pro Book" w:cs="Arial"/>
          <w:b/>
          <w:sz w:val="24"/>
          <w:szCs w:val="24"/>
        </w:rPr>
        <w:t xml:space="preserve">Other </w:t>
      </w:r>
      <w:r w:rsidR="00440220" w:rsidRPr="00DA13A8">
        <w:rPr>
          <w:rFonts w:ascii="Kefa II Pro Book" w:hAnsi="Kefa II Pro Book" w:cs="Arial"/>
          <w:b/>
          <w:sz w:val="24"/>
          <w:szCs w:val="24"/>
        </w:rPr>
        <w:t xml:space="preserve">Terms &amp; Conditions </w:t>
      </w:r>
    </w:p>
    <w:p w14:paraId="41A690E8" w14:textId="77777777" w:rsidR="00440220" w:rsidRPr="00FA0F2A" w:rsidRDefault="00440220" w:rsidP="00440220">
      <w:pPr>
        <w:rPr>
          <w:rFonts w:ascii="Kefa II Pro Book" w:hAnsi="Kefa II Pro Book" w:cs="Arial"/>
          <w:sz w:val="24"/>
          <w:szCs w:val="24"/>
        </w:rPr>
      </w:pPr>
    </w:p>
    <w:p w14:paraId="0B898FD9" w14:textId="77777777" w:rsidR="004B68E5" w:rsidRDefault="00440220" w:rsidP="004569A9">
      <w:pPr>
        <w:numPr>
          <w:ilvl w:val="0"/>
          <w:numId w:val="20"/>
        </w:numPr>
        <w:rPr>
          <w:rFonts w:ascii="Kefa II Pro Book" w:hAnsi="Kefa II Pro Book" w:cs="Arial"/>
          <w:sz w:val="24"/>
          <w:szCs w:val="24"/>
        </w:rPr>
      </w:pPr>
      <w:r w:rsidRPr="00FA0F2A">
        <w:rPr>
          <w:rFonts w:ascii="Kefa II Pro Book" w:hAnsi="Kefa II Pro Book" w:cs="Arial"/>
          <w:sz w:val="24"/>
          <w:szCs w:val="24"/>
        </w:rPr>
        <w:t>Grant applications will only be considered where</w:t>
      </w:r>
    </w:p>
    <w:p w14:paraId="2E11DB2A" w14:textId="4BC6D681" w:rsidR="00440220" w:rsidRDefault="00A706BD" w:rsidP="003F5F32">
      <w:pPr>
        <w:numPr>
          <w:ilvl w:val="1"/>
          <w:numId w:val="21"/>
        </w:numPr>
        <w:rPr>
          <w:rFonts w:ascii="Kefa II Pro Book" w:hAnsi="Kefa II Pro Book" w:cs="Arial"/>
          <w:sz w:val="24"/>
          <w:szCs w:val="24"/>
        </w:rPr>
      </w:pPr>
      <w:r>
        <w:rPr>
          <w:rFonts w:ascii="Kefa II Pro Book" w:hAnsi="Kefa II Pro Book" w:cs="Arial"/>
          <w:sz w:val="24"/>
          <w:szCs w:val="24"/>
        </w:rPr>
        <w:t>T</w:t>
      </w:r>
      <w:r w:rsidR="00440220" w:rsidRPr="00FA0F2A">
        <w:rPr>
          <w:rFonts w:ascii="Kefa II Pro Book" w:hAnsi="Kefa II Pro Book" w:cs="Arial"/>
          <w:sz w:val="24"/>
          <w:szCs w:val="24"/>
        </w:rPr>
        <w:t>he project or activity directly benefits residents within the parish boundaries of Frome.</w:t>
      </w:r>
    </w:p>
    <w:p w14:paraId="45FBB118" w14:textId="261FEFED" w:rsidR="00A706BD" w:rsidRDefault="00A706BD" w:rsidP="003F5F32">
      <w:pPr>
        <w:numPr>
          <w:ilvl w:val="1"/>
          <w:numId w:val="21"/>
        </w:numPr>
        <w:rPr>
          <w:rFonts w:ascii="Kefa II Pro Book" w:hAnsi="Kefa II Pro Book" w:cs="Arial"/>
          <w:sz w:val="24"/>
          <w:szCs w:val="24"/>
        </w:rPr>
      </w:pPr>
      <w:r>
        <w:rPr>
          <w:rFonts w:ascii="Kefa II Pro Book" w:hAnsi="Kefa II Pro Book" w:cs="Arial"/>
          <w:sz w:val="24"/>
          <w:szCs w:val="24"/>
        </w:rPr>
        <w:t>T</w:t>
      </w:r>
      <w:r w:rsidR="004B68E5">
        <w:rPr>
          <w:rFonts w:ascii="Kefa II Pro Book" w:hAnsi="Kefa II Pro Book" w:cs="Arial"/>
          <w:sz w:val="24"/>
          <w:szCs w:val="24"/>
        </w:rPr>
        <w:t xml:space="preserve">he project is not funded by any other means by FTC, including PB </w:t>
      </w:r>
    </w:p>
    <w:p w14:paraId="009AF9AB" w14:textId="1251C0D3" w:rsidR="004B68E5" w:rsidRDefault="00A706BD" w:rsidP="003F5F32">
      <w:pPr>
        <w:numPr>
          <w:ilvl w:val="1"/>
          <w:numId w:val="21"/>
        </w:numPr>
        <w:rPr>
          <w:rFonts w:ascii="Kefa II Pro Book" w:hAnsi="Kefa II Pro Book" w:cs="Arial"/>
          <w:sz w:val="24"/>
          <w:szCs w:val="24"/>
        </w:rPr>
      </w:pPr>
      <w:r>
        <w:rPr>
          <w:rFonts w:ascii="Kefa II Pro Book" w:hAnsi="Kefa II Pro Book" w:cs="Arial"/>
          <w:sz w:val="24"/>
          <w:szCs w:val="24"/>
        </w:rPr>
        <w:t>The organisation is not in receipt of a</w:t>
      </w:r>
      <w:r w:rsidR="004B68E5">
        <w:rPr>
          <w:rFonts w:ascii="Kefa II Pro Book" w:hAnsi="Kefa II Pro Book" w:cs="Arial"/>
          <w:sz w:val="24"/>
          <w:szCs w:val="24"/>
        </w:rPr>
        <w:t xml:space="preserve"> Multi </w:t>
      </w:r>
      <w:r w:rsidR="009B2EB3">
        <w:rPr>
          <w:rFonts w:ascii="Kefa II Pro Book" w:hAnsi="Kefa II Pro Book" w:cs="Arial"/>
          <w:sz w:val="24"/>
          <w:szCs w:val="24"/>
        </w:rPr>
        <w:t>-</w:t>
      </w:r>
      <w:r w:rsidR="004B68E5">
        <w:rPr>
          <w:rFonts w:ascii="Kefa II Pro Book" w:hAnsi="Kefa II Pro Book" w:cs="Arial"/>
          <w:sz w:val="24"/>
          <w:szCs w:val="24"/>
        </w:rPr>
        <w:t>Year Agreement</w:t>
      </w:r>
      <w:r>
        <w:rPr>
          <w:rFonts w:ascii="Kefa II Pro Book" w:hAnsi="Kefa II Pro Book" w:cs="Arial"/>
          <w:sz w:val="24"/>
          <w:szCs w:val="24"/>
        </w:rPr>
        <w:t xml:space="preserve"> from FTC</w:t>
      </w:r>
    </w:p>
    <w:p w14:paraId="27C51A26" w14:textId="63151D25" w:rsidR="00A706BD" w:rsidRDefault="00A706BD" w:rsidP="004569A9">
      <w:pPr>
        <w:numPr>
          <w:ilvl w:val="0"/>
          <w:numId w:val="20"/>
        </w:numPr>
        <w:rPr>
          <w:rFonts w:ascii="Kefa II Pro Book" w:hAnsi="Kefa II Pro Book" w:cs="Arial"/>
          <w:sz w:val="24"/>
          <w:szCs w:val="24"/>
        </w:rPr>
      </w:pPr>
      <w:r>
        <w:rPr>
          <w:rFonts w:ascii="Kefa II Pro Book" w:hAnsi="Kefa II Pro Book" w:cs="Arial"/>
          <w:sz w:val="24"/>
          <w:szCs w:val="24"/>
        </w:rPr>
        <w:t>There is clear evidence of need for the project.</w:t>
      </w:r>
    </w:p>
    <w:p w14:paraId="7E11ADA6" w14:textId="3457CFA1" w:rsidR="00440220" w:rsidRPr="00FA0F2A" w:rsidRDefault="00440220" w:rsidP="004569A9">
      <w:pPr>
        <w:numPr>
          <w:ilvl w:val="0"/>
          <w:numId w:val="20"/>
        </w:numPr>
        <w:rPr>
          <w:rFonts w:ascii="Kefa II Pro Book" w:hAnsi="Kefa II Pro Book" w:cs="Arial"/>
          <w:sz w:val="24"/>
          <w:szCs w:val="24"/>
        </w:rPr>
      </w:pPr>
      <w:r w:rsidRPr="00FA0F2A">
        <w:rPr>
          <w:rFonts w:ascii="Kefa II Pro Book" w:hAnsi="Kefa II Pro Book" w:cs="Arial"/>
          <w:sz w:val="24"/>
          <w:szCs w:val="24"/>
        </w:rPr>
        <w:t>The organisation has clearly defined aims and objectives</w:t>
      </w:r>
    </w:p>
    <w:p w14:paraId="073FBFE1" w14:textId="313CBEA3" w:rsidR="00440220" w:rsidRPr="00FA0F2A" w:rsidRDefault="00440220" w:rsidP="004569A9">
      <w:pPr>
        <w:numPr>
          <w:ilvl w:val="0"/>
          <w:numId w:val="20"/>
        </w:numPr>
        <w:rPr>
          <w:rFonts w:ascii="Kefa II Pro Book" w:hAnsi="Kefa II Pro Book" w:cs="Arial"/>
          <w:sz w:val="24"/>
          <w:szCs w:val="24"/>
        </w:rPr>
      </w:pPr>
      <w:r w:rsidRPr="00FA0F2A">
        <w:rPr>
          <w:rFonts w:ascii="Kefa II Pro Book" w:hAnsi="Kefa II Pro Book" w:cs="Arial"/>
          <w:sz w:val="24"/>
          <w:szCs w:val="24"/>
        </w:rPr>
        <w:t xml:space="preserve">The organisation has its own bank account with at least 2 authorised signatories </w:t>
      </w:r>
    </w:p>
    <w:p w14:paraId="33B0D6E8" w14:textId="77777777" w:rsidR="00440220" w:rsidRPr="00FA0F2A" w:rsidRDefault="00440220" w:rsidP="004569A9">
      <w:pPr>
        <w:numPr>
          <w:ilvl w:val="0"/>
          <w:numId w:val="20"/>
        </w:numPr>
        <w:rPr>
          <w:rFonts w:ascii="Kefa II Pro Book" w:hAnsi="Kefa II Pro Book" w:cs="Arial"/>
          <w:sz w:val="24"/>
          <w:szCs w:val="24"/>
        </w:rPr>
      </w:pPr>
      <w:r w:rsidRPr="00FA0F2A">
        <w:rPr>
          <w:rFonts w:ascii="Kefa II Pro Book" w:hAnsi="Kefa II Pro Book" w:cs="Arial"/>
          <w:sz w:val="24"/>
          <w:szCs w:val="24"/>
        </w:rPr>
        <w:t>Grants cannot cover costs that have already been incurred</w:t>
      </w:r>
    </w:p>
    <w:p w14:paraId="223156A7" w14:textId="026A50A8" w:rsidR="00440220" w:rsidRDefault="00440220" w:rsidP="004569A9">
      <w:pPr>
        <w:numPr>
          <w:ilvl w:val="0"/>
          <w:numId w:val="20"/>
        </w:numPr>
        <w:rPr>
          <w:rFonts w:ascii="Kefa II Pro Book" w:hAnsi="Kefa II Pro Book" w:cs="Arial"/>
          <w:sz w:val="24"/>
          <w:szCs w:val="24"/>
        </w:rPr>
      </w:pPr>
      <w:r w:rsidRPr="00FA0F2A">
        <w:rPr>
          <w:rFonts w:ascii="Kefa II Pro Book" w:hAnsi="Kefa II Pro Book" w:cs="Arial"/>
          <w:sz w:val="24"/>
          <w:szCs w:val="24"/>
        </w:rPr>
        <w:t>The organisation must be a non-party political and non-profit making. Individuals will not be funded</w:t>
      </w:r>
    </w:p>
    <w:p w14:paraId="43A4DD8D" w14:textId="368B33D8" w:rsidR="003F4D4E" w:rsidRPr="00FA0F2A" w:rsidRDefault="003F4D4E" w:rsidP="004569A9">
      <w:pPr>
        <w:numPr>
          <w:ilvl w:val="0"/>
          <w:numId w:val="20"/>
        </w:numPr>
        <w:rPr>
          <w:rFonts w:ascii="Kefa II Pro Book" w:hAnsi="Kefa II Pro Book" w:cs="Arial"/>
          <w:sz w:val="24"/>
          <w:szCs w:val="24"/>
        </w:rPr>
      </w:pPr>
      <w:r>
        <w:rPr>
          <w:rFonts w:ascii="Kefa II Pro Book" w:hAnsi="Kefa II Pro Book" w:cs="Arial"/>
          <w:sz w:val="24"/>
          <w:szCs w:val="24"/>
        </w:rPr>
        <w:t xml:space="preserve">Applications from organisations and services which receive other sources of government and local government funding must demonstrate how the project differs from their core services and how the wider community is involved (for example schools must provide evidence that the project </w:t>
      </w:r>
      <w:r w:rsidR="00554208">
        <w:rPr>
          <w:rFonts w:ascii="Kefa II Pro Book" w:hAnsi="Kefa II Pro Book" w:cs="Arial"/>
          <w:sz w:val="24"/>
          <w:szCs w:val="24"/>
        </w:rPr>
        <w:t>is not for the primary purpose of teaching its students</w:t>
      </w:r>
      <w:r>
        <w:rPr>
          <w:rFonts w:ascii="Kefa II Pro Book" w:hAnsi="Kefa II Pro Book" w:cs="Arial"/>
          <w:sz w:val="24"/>
          <w:szCs w:val="24"/>
        </w:rPr>
        <w:t>)</w:t>
      </w:r>
    </w:p>
    <w:p w14:paraId="01E66168" w14:textId="4424A392" w:rsidR="00440220" w:rsidRPr="00FA0F2A" w:rsidRDefault="00554208" w:rsidP="004569A9">
      <w:pPr>
        <w:numPr>
          <w:ilvl w:val="0"/>
          <w:numId w:val="20"/>
        </w:numPr>
        <w:rPr>
          <w:rFonts w:ascii="Kefa II Pro Book" w:hAnsi="Kefa II Pro Book" w:cs="Arial"/>
          <w:sz w:val="24"/>
          <w:szCs w:val="24"/>
        </w:rPr>
      </w:pPr>
      <w:r>
        <w:rPr>
          <w:rFonts w:ascii="Kefa II Pro Book" w:hAnsi="Kefa II Pro Book" w:cs="Arial"/>
          <w:sz w:val="24"/>
          <w:szCs w:val="24"/>
        </w:rPr>
        <w:t>A</w:t>
      </w:r>
      <w:r w:rsidR="00440220" w:rsidRPr="00FA0F2A">
        <w:rPr>
          <w:rFonts w:ascii="Kefa II Pro Book" w:hAnsi="Kefa II Pro Book" w:cs="Arial"/>
          <w:sz w:val="24"/>
          <w:szCs w:val="24"/>
        </w:rPr>
        <w:t>ll supporting documents a</w:t>
      </w:r>
      <w:r>
        <w:rPr>
          <w:rFonts w:ascii="Kefa II Pro Book" w:hAnsi="Kefa II Pro Book" w:cs="Arial"/>
          <w:sz w:val="24"/>
          <w:szCs w:val="24"/>
        </w:rPr>
        <w:t>re</w:t>
      </w:r>
      <w:r w:rsidR="00440220" w:rsidRPr="00FA0F2A">
        <w:rPr>
          <w:rFonts w:ascii="Kefa II Pro Book" w:hAnsi="Kefa II Pro Book" w:cs="Arial"/>
          <w:sz w:val="24"/>
          <w:szCs w:val="24"/>
        </w:rPr>
        <w:t xml:space="preserve"> required </w:t>
      </w:r>
      <w:r>
        <w:rPr>
          <w:rFonts w:ascii="Kefa II Pro Book" w:hAnsi="Kefa II Pro Book" w:cs="Arial"/>
          <w:sz w:val="24"/>
          <w:szCs w:val="24"/>
        </w:rPr>
        <w:t xml:space="preserve">to be submitted with the </w:t>
      </w:r>
      <w:r w:rsidR="00440220" w:rsidRPr="00FA0F2A">
        <w:rPr>
          <w:rFonts w:ascii="Kefa II Pro Book" w:hAnsi="Kefa II Pro Book" w:cs="Arial"/>
          <w:sz w:val="24"/>
          <w:szCs w:val="24"/>
        </w:rPr>
        <w:t>application</w:t>
      </w:r>
      <w:r>
        <w:rPr>
          <w:rFonts w:ascii="Kefa II Pro Book" w:hAnsi="Kefa II Pro Book" w:cs="Arial"/>
          <w:sz w:val="24"/>
          <w:szCs w:val="24"/>
        </w:rPr>
        <w:t xml:space="preserve"> form.</w:t>
      </w:r>
    </w:p>
    <w:p w14:paraId="1B9DED8A" w14:textId="4BA9B9C4" w:rsidR="0029588F" w:rsidRDefault="0029588F" w:rsidP="004569A9">
      <w:pPr>
        <w:rPr>
          <w:rFonts w:ascii="Kefa II Pro Book" w:hAnsi="Kefa II Pro Book" w:cs="Arial"/>
          <w:sz w:val="24"/>
          <w:szCs w:val="24"/>
        </w:rPr>
      </w:pPr>
    </w:p>
    <w:p w14:paraId="017391EF" w14:textId="5BC3CF3C" w:rsidR="00554208" w:rsidRDefault="007A714E" w:rsidP="004569A9">
      <w:pPr>
        <w:rPr>
          <w:rFonts w:ascii="Kefa II Pro Book" w:hAnsi="Kefa II Pro Book" w:cs="Arial"/>
          <w:sz w:val="24"/>
          <w:szCs w:val="24"/>
        </w:rPr>
      </w:pPr>
      <w:r>
        <w:rPr>
          <w:rFonts w:ascii="Kefa II Pro Book" w:hAnsi="Kefa II Pro Book" w:cs="Arial"/>
          <w:sz w:val="24"/>
          <w:szCs w:val="24"/>
        </w:rPr>
        <w:t>--------------------------------------------------------------------------------------------------------</w:t>
      </w:r>
    </w:p>
    <w:p w14:paraId="49486700" w14:textId="14EBB56F" w:rsidR="009B2EB3" w:rsidRDefault="009B2EB3" w:rsidP="004569A9">
      <w:pPr>
        <w:rPr>
          <w:rFonts w:ascii="Kefa II Pro Book" w:hAnsi="Kefa II Pro Book" w:cs="Arial"/>
          <w:sz w:val="24"/>
          <w:szCs w:val="24"/>
        </w:rPr>
      </w:pPr>
      <w:r>
        <w:rPr>
          <w:rFonts w:ascii="Kefa II Pro Book" w:hAnsi="Kefa II Pro Book" w:cs="Arial"/>
          <w:sz w:val="24"/>
          <w:szCs w:val="24"/>
        </w:rPr>
        <w:t xml:space="preserve">Successful applicants will be asked to </w:t>
      </w:r>
      <w:r w:rsidR="00554208">
        <w:rPr>
          <w:rFonts w:ascii="Kefa II Pro Book" w:hAnsi="Kefa II Pro Book" w:cs="Arial"/>
          <w:sz w:val="24"/>
          <w:szCs w:val="24"/>
        </w:rPr>
        <w:t>agree to the following conditions in a letter of acceptance:</w:t>
      </w:r>
    </w:p>
    <w:bookmarkEnd w:id="3"/>
    <w:p w14:paraId="6EAA34D7" w14:textId="77777777" w:rsidR="00554208" w:rsidRDefault="00554208" w:rsidP="009B2EB3">
      <w:pPr>
        <w:rPr>
          <w:rFonts w:ascii="Kefa II Pro Book" w:hAnsi="Kefa II Pro Book" w:cs="Arial"/>
          <w:b/>
          <w:sz w:val="24"/>
          <w:szCs w:val="24"/>
        </w:rPr>
      </w:pPr>
    </w:p>
    <w:p w14:paraId="36D8CC1B" w14:textId="50768A73" w:rsidR="009B2EB3" w:rsidRPr="00DA13A8" w:rsidRDefault="009B2EB3" w:rsidP="009B2EB3">
      <w:pPr>
        <w:rPr>
          <w:rFonts w:ascii="Kefa II Pro Book" w:hAnsi="Kefa II Pro Book" w:cs="Arial"/>
          <w:b/>
          <w:sz w:val="24"/>
          <w:szCs w:val="24"/>
        </w:rPr>
      </w:pPr>
      <w:r w:rsidRPr="00DA13A8">
        <w:rPr>
          <w:rFonts w:ascii="Kefa II Pro Book" w:hAnsi="Kefa II Pro Book" w:cs="Arial"/>
          <w:b/>
          <w:sz w:val="24"/>
          <w:szCs w:val="24"/>
        </w:rPr>
        <w:t>Monitoring and Reporting</w:t>
      </w:r>
    </w:p>
    <w:p w14:paraId="361AF62F" w14:textId="010A6FED" w:rsidR="009B2EB3" w:rsidRDefault="009B2EB3" w:rsidP="009B2EB3">
      <w:pPr>
        <w:pStyle w:val="ListParagraph"/>
        <w:ind w:left="0"/>
        <w:rPr>
          <w:rFonts w:ascii="Kefa II Pro Book" w:hAnsi="Kefa II Pro Book" w:cs="Arial"/>
          <w:sz w:val="24"/>
          <w:szCs w:val="24"/>
        </w:rPr>
      </w:pPr>
      <w:r w:rsidRPr="00FA0F2A">
        <w:rPr>
          <w:rFonts w:ascii="Kefa II Pro Book" w:hAnsi="Kefa II Pro Book" w:cs="Arial"/>
          <w:sz w:val="24"/>
          <w:szCs w:val="24"/>
        </w:rPr>
        <w:t xml:space="preserve">Organisations receiving grants are required to report on how the funds are spent against the project criteria and budget breakdown. A form will be </w:t>
      </w:r>
      <w:proofErr w:type="gramStart"/>
      <w:r w:rsidRPr="00FA0F2A">
        <w:rPr>
          <w:rFonts w:ascii="Kefa II Pro Book" w:hAnsi="Kefa II Pro Book" w:cs="Arial"/>
          <w:sz w:val="24"/>
          <w:szCs w:val="24"/>
        </w:rPr>
        <w:t>provided</w:t>
      </w:r>
      <w:proofErr w:type="gramEnd"/>
      <w:r w:rsidRPr="00FA0F2A">
        <w:rPr>
          <w:rFonts w:ascii="Kefa II Pro Book" w:hAnsi="Kefa II Pro Book" w:cs="Arial"/>
          <w:sz w:val="24"/>
          <w:szCs w:val="24"/>
        </w:rPr>
        <w:t xml:space="preserve"> and you will be notified of the date </w:t>
      </w:r>
      <w:r w:rsidR="007A714E">
        <w:rPr>
          <w:rFonts w:ascii="Kefa II Pro Book" w:hAnsi="Kefa II Pro Book" w:cs="Arial"/>
          <w:sz w:val="24"/>
          <w:szCs w:val="24"/>
        </w:rPr>
        <w:t>by which it must be</w:t>
      </w:r>
      <w:r w:rsidRPr="00FA0F2A">
        <w:rPr>
          <w:rFonts w:ascii="Kefa II Pro Book" w:hAnsi="Kefa II Pro Book" w:cs="Arial"/>
          <w:sz w:val="24"/>
          <w:szCs w:val="24"/>
        </w:rPr>
        <w:t xml:space="preserve"> completed and returned.</w:t>
      </w:r>
    </w:p>
    <w:p w14:paraId="436342C3" w14:textId="77777777" w:rsidR="009B2EB3" w:rsidRPr="00FA0F2A" w:rsidRDefault="009B2EB3" w:rsidP="009B2EB3">
      <w:pPr>
        <w:pStyle w:val="ListParagraph"/>
        <w:ind w:left="0"/>
        <w:rPr>
          <w:rFonts w:ascii="Kefa II Pro Book" w:hAnsi="Kefa II Pro Book" w:cs="Arial"/>
          <w:sz w:val="24"/>
          <w:szCs w:val="24"/>
        </w:rPr>
      </w:pPr>
    </w:p>
    <w:p w14:paraId="52051CF0" w14:textId="77777777" w:rsidR="009B2EB3" w:rsidRPr="00FA0F2A" w:rsidRDefault="009B2EB3" w:rsidP="009B2EB3">
      <w:pPr>
        <w:pStyle w:val="ListParagraph"/>
        <w:ind w:left="0"/>
        <w:rPr>
          <w:rFonts w:ascii="Kefa II Pro Book" w:hAnsi="Kefa II Pro Book" w:cs="Arial"/>
          <w:sz w:val="24"/>
          <w:szCs w:val="24"/>
        </w:rPr>
      </w:pPr>
      <w:r w:rsidRPr="00FA0F2A">
        <w:rPr>
          <w:rFonts w:ascii="Kefa II Pro Book" w:hAnsi="Kefa II Pro Book" w:cs="Arial"/>
          <w:sz w:val="24"/>
          <w:szCs w:val="24"/>
        </w:rPr>
        <w:t>Frome Town Council representatives may request to visit the project, to talk to staff, participants to gain a better understanding of its merits and benefits to local people.</w:t>
      </w:r>
    </w:p>
    <w:p w14:paraId="5D56975B" w14:textId="77777777" w:rsidR="0029588F" w:rsidRPr="000E57CA" w:rsidRDefault="0029588F" w:rsidP="0029588F">
      <w:pPr>
        <w:rPr>
          <w:rFonts w:cs="Arial"/>
          <w:sz w:val="24"/>
          <w:szCs w:val="24"/>
        </w:rPr>
      </w:pPr>
    </w:p>
    <w:p w14:paraId="6850773E" w14:textId="77777777" w:rsidR="009B2EB3" w:rsidRPr="00DA13A8" w:rsidRDefault="009B2EB3" w:rsidP="009B2EB3">
      <w:pPr>
        <w:rPr>
          <w:rFonts w:ascii="Kefa II Pro Book" w:hAnsi="Kefa II Pro Book" w:cs="Arial"/>
          <w:b/>
          <w:sz w:val="24"/>
          <w:szCs w:val="24"/>
        </w:rPr>
      </w:pPr>
      <w:r w:rsidRPr="00DA13A8">
        <w:rPr>
          <w:rFonts w:ascii="Kefa II Pro Book" w:hAnsi="Kefa II Pro Book" w:cs="Arial"/>
          <w:b/>
          <w:sz w:val="24"/>
          <w:szCs w:val="24"/>
        </w:rPr>
        <w:t>Payment Requirements</w:t>
      </w:r>
    </w:p>
    <w:p w14:paraId="71FB7A1C" w14:textId="77777777" w:rsidR="009B2EB3" w:rsidRPr="00FA0F2A" w:rsidRDefault="009B2EB3" w:rsidP="009B2EB3">
      <w:pPr>
        <w:numPr>
          <w:ilvl w:val="0"/>
          <w:numId w:val="18"/>
        </w:numPr>
        <w:rPr>
          <w:rFonts w:ascii="Kefa II Pro Book" w:hAnsi="Kefa II Pro Book" w:cs="Arial"/>
          <w:sz w:val="24"/>
          <w:szCs w:val="24"/>
        </w:rPr>
      </w:pPr>
      <w:r w:rsidRPr="00FA0F2A">
        <w:rPr>
          <w:rFonts w:ascii="Kefa II Pro Book" w:hAnsi="Kefa II Pro Book" w:cs="Arial"/>
          <w:sz w:val="24"/>
          <w:szCs w:val="24"/>
        </w:rPr>
        <w:t>Grants should be spent for the purposes stated on the application only</w:t>
      </w:r>
    </w:p>
    <w:p w14:paraId="57887649" w14:textId="77777777" w:rsidR="009B2EB3" w:rsidRPr="00FA0F2A" w:rsidRDefault="009B2EB3" w:rsidP="009B2EB3">
      <w:pPr>
        <w:numPr>
          <w:ilvl w:val="0"/>
          <w:numId w:val="18"/>
        </w:numPr>
        <w:rPr>
          <w:rFonts w:ascii="Kefa II Pro Book" w:hAnsi="Kefa II Pro Book" w:cs="Arial"/>
          <w:sz w:val="24"/>
          <w:szCs w:val="24"/>
        </w:rPr>
      </w:pPr>
      <w:r w:rsidRPr="00FA0F2A">
        <w:rPr>
          <w:rFonts w:ascii="Kefa II Pro Book" w:hAnsi="Kefa II Pro Book" w:cs="Arial"/>
          <w:sz w:val="24"/>
          <w:szCs w:val="24"/>
        </w:rPr>
        <w:t>Frome Town Council reserves the right to recall any grant given to an organisation which ceases to operate during the financial year for which the grant has been given</w:t>
      </w:r>
    </w:p>
    <w:p w14:paraId="292EC0F0" w14:textId="77777777" w:rsidR="009B2EB3" w:rsidRPr="00FA0F2A" w:rsidRDefault="009B2EB3" w:rsidP="009B2EB3">
      <w:pPr>
        <w:numPr>
          <w:ilvl w:val="0"/>
          <w:numId w:val="18"/>
        </w:numPr>
        <w:rPr>
          <w:rFonts w:ascii="Kefa II Pro Book" w:hAnsi="Kefa II Pro Book" w:cs="Arial"/>
          <w:b/>
          <w:sz w:val="24"/>
          <w:szCs w:val="24"/>
        </w:rPr>
      </w:pPr>
      <w:r w:rsidRPr="00FA0F2A">
        <w:rPr>
          <w:rFonts w:ascii="Kefa II Pro Book" w:hAnsi="Kefa II Pro Book" w:cs="Arial"/>
          <w:sz w:val="24"/>
          <w:szCs w:val="24"/>
        </w:rPr>
        <w:lastRenderedPageBreak/>
        <w:t>The Council reserves the right to request a copy of invoices/receipts as evidence that expenditure has been incurred and under spends may need to be returned</w:t>
      </w:r>
      <w:r w:rsidRPr="00FA0F2A">
        <w:rPr>
          <w:rFonts w:ascii="Kefa II Pro Book" w:hAnsi="Kefa II Pro Book" w:cs="Arial"/>
          <w:b/>
          <w:sz w:val="24"/>
          <w:szCs w:val="24"/>
        </w:rPr>
        <w:t xml:space="preserve"> </w:t>
      </w:r>
    </w:p>
    <w:p w14:paraId="01AC78AE" w14:textId="77777777" w:rsidR="009B2EB3" w:rsidRPr="00FA0F2A" w:rsidRDefault="009B2EB3" w:rsidP="009B2EB3">
      <w:pPr>
        <w:tabs>
          <w:tab w:val="num" w:pos="567"/>
        </w:tabs>
        <w:ind w:left="567" w:hanging="567"/>
        <w:rPr>
          <w:rFonts w:ascii="Kefa II Pro Book" w:hAnsi="Kefa II Pro Book" w:cs="Arial"/>
          <w:b/>
          <w:sz w:val="24"/>
          <w:szCs w:val="24"/>
        </w:rPr>
      </w:pPr>
    </w:p>
    <w:p w14:paraId="509E553F" w14:textId="77777777" w:rsidR="009B2EB3" w:rsidRPr="00DA13A8" w:rsidRDefault="009B2EB3" w:rsidP="009B2EB3">
      <w:pPr>
        <w:rPr>
          <w:rFonts w:ascii="Kefa II Pro Book" w:hAnsi="Kefa II Pro Book" w:cs="Arial"/>
          <w:b/>
          <w:sz w:val="24"/>
          <w:szCs w:val="24"/>
        </w:rPr>
      </w:pPr>
      <w:r w:rsidRPr="00DA13A8">
        <w:rPr>
          <w:rFonts w:ascii="Kefa II Pro Book" w:hAnsi="Kefa II Pro Book" w:cs="Arial"/>
          <w:b/>
          <w:sz w:val="24"/>
          <w:szCs w:val="24"/>
        </w:rPr>
        <w:t>Publicity Requirements</w:t>
      </w:r>
    </w:p>
    <w:p w14:paraId="653927E8" w14:textId="77777777" w:rsidR="009B2EB3" w:rsidRPr="00FA0F2A" w:rsidRDefault="009B2EB3" w:rsidP="009B2EB3">
      <w:pPr>
        <w:pStyle w:val="ListParagraph"/>
        <w:numPr>
          <w:ilvl w:val="0"/>
          <w:numId w:val="19"/>
        </w:numPr>
        <w:rPr>
          <w:rFonts w:ascii="Kefa II Pro Book" w:hAnsi="Kefa II Pro Book" w:cs="Arial"/>
          <w:sz w:val="24"/>
          <w:szCs w:val="24"/>
        </w:rPr>
      </w:pPr>
      <w:r w:rsidRPr="00FA0F2A">
        <w:rPr>
          <w:rFonts w:ascii="Kefa II Pro Book" w:hAnsi="Kefa II Pro Book" w:cs="Arial"/>
          <w:sz w:val="24"/>
          <w:szCs w:val="24"/>
        </w:rPr>
        <w:t>Frome Town Council expects its logo to appear on published information about the funded project and to be mentioned in press and associated publicity</w:t>
      </w:r>
      <w:r>
        <w:rPr>
          <w:rFonts w:ascii="Kefa II Pro Book" w:hAnsi="Kefa II Pro Book" w:cs="Arial"/>
          <w:sz w:val="24"/>
          <w:szCs w:val="24"/>
        </w:rPr>
        <w:t xml:space="preserve"> </w:t>
      </w:r>
      <w:r w:rsidRPr="00FA0F2A">
        <w:rPr>
          <w:rFonts w:ascii="Kefa II Pro Book" w:hAnsi="Kefa II Pro Book" w:cs="Arial"/>
          <w:sz w:val="24"/>
          <w:szCs w:val="24"/>
        </w:rPr>
        <w:t>and will ask for evidence to be provided for monitoring purposes.</w:t>
      </w:r>
    </w:p>
    <w:p w14:paraId="5CBCCDD7" w14:textId="77777777" w:rsidR="009B2EB3" w:rsidRPr="00FA0F2A" w:rsidRDefault="009B2EB3" w:rsidP="009B2EB3">
      <w:pPr>
        <w:pStyle w:val="ListParagraph"/>
        <w:numPr>
          <w:ilvl w:val="0"/>
          <w:numId w:val="19"/>
        </w:numPr>
        <w:rPr>
          <w:rFonts w:ascii="Kefa II Pro Book" w:hAnsi="Kefa II Pro Book" w:cs="Arial"/>
          <w:sz w:val="24"/>
          <w:szCs w:val="24"/>
        </w:rPr>
      </w:pPr>
      <w:r w:rsidRPr="00FA0F2A">
        <w:rPr>
          <w:rFonts w:ascii="Kefa II Pro Book" w:hAnsi="Kefa II Pro Book" w:cs="Arial"/>
          <w:sz w:val="24"/>
          <w:szCs w:val="24"/>
        </w:rPr>
        <w:t>For our own publicity material, the Council may require photos with agreement from participants and may use the name of the organisation and project</w:t>
      </w:r>
    </w:p>
    <w:p w14:paraId="523193C9" w14:textId="77777777" w:rsidR="009B2EB3" w:rsidRPr="00FA0F2A" w:rsidRDefault="009B2EB3" w:rsidP="009B2EB3">
      <w:pPr>
        <w:pStyle w:val="ListParagraph"/>
        <w:numPr>
          <w:ilvl w:val="0"/>
          <w:numId w:val="19"/>
        </w:numPr>
        <w:rPr>
          <w:rFonts w:ascii="Kefa II Pro Book" w:hAnsi="Kefa II Pro Book" w:cs="Arial"/>
          <w:sz w:val="24"/>
          <w:szCs w:val="24"/>
        </w:rPr>
      </w:pPr>
      <w:r w:rsidRPr="00FA0F2A">
        <w:rPr>
          <w:rFonts w:ascii="Kefa II Pro Book" w:hAnsi="Kefa II Pro Book" w:cs="Arial"/>
          <w:sz w:val="24"/>
          <w:szCs w:val="24"/>
        </w:rPr>
        <w:t xml:space="preserve">Frome Town Council will publish grants awarded and summarise the projects using information contained in the grant application form.  </w:t>
      </w:r>
    </w:p>
    <w:p w14:paraId="6E682475" w14:textId="77777777" w:rsidR="00554208" w:rsidRDefault="00554208" w:rsidP="00554208">
      <w:pPr>
        <w:ind w:left="720"/>
        <w:rPr>
          <w:rFonts w:ascii="Kefa II Pro Book" w:hAnsi="Kefa II Pro Book" w:cs="Arial"/>
          <w:sz w:val="24"/>
          <w:szCs w:val="24"/>
        </w:rPr>
      </w:pPr>
    </w:p>
    <w:p w14:paraId="650FB20F" w14:textId="6F7ECC15" w:rsidR="00554208" w:rsidRPr="00FA0F2A" w:rsidRDefault="00554208" w:rsidP="00554208">
      <w:pPr>
        <w:rPr>
          <w:rFonts w:ascii="Kefa II Pro Book" w:hAnsi="Kefa II Pro Book" w:cs="Arial"/>
          <w:sz w:val="24"/>
          <w:szCs w:val="24"/>
        </w:rPr>
      </w:pPr>
      <w:r w:rsidRPr="00FA0F2A">
        <w:rPr>
          <w:rFonts w:ascii="Kefa II Pro Book" w:hAnsi="Kefa II Pro Book" w:cs="Arial"/>
          <w:sz w:val="24"/>
          <w:szCs w:val="24"/>
        </w:rPr>
        <w:t>The applicant must abide by all relevant laws and regulations. Frome Town Council reserves the right to request sight of the organisation’s policies</w:t>
      </w:r>
    </w:p>
    <w:p w14:paraId="696638EA" w14:textId="77777777" w:rsidR="00554208" w:rsidRDefault="00554208" w:rsidP="00554208">
      <w:pPr>
        <w:rPr>
          <w:rFonts w:ascii="Kefa II Pro Book" w:hAnsi="Kefa II Pro Book" w:cs="Arial"/>
          <w:sz w:val="24"/>
          <w:szCs w:val="24"/>
        </w:rPr>
      </w:pPr>
    </w:p>
    <w:p w14:paraId="262EE11D" w14:textId="2C4B8CD3" w:rsidR="00554208" w:rsidRPr="00FA0F2A" w:rsidRDefault="00554208" w:rsidP="00554208">
      <w:pPr>
        <w:rPr>
          <w:rFonts w:ascii="Kefa II Pro Book" w:hAnsi="Kefa II Pro Book" w:cs="Arial"/>
          <w:sz w:val="24"/>
          <w:szCs w:val="24"/>
        </w:rPr>
      </w:pPr>
      <w:r w:rsidRPr="00FA0F2A">
        <w:rPr>
          <w:rFonts w:ascii="Kefa II Pro Book" w:hAnsi="Kefa II Pro Book" w:cs="Arial"/>
          <w:sz w:val="24"/>
          <w:szCs w:val="24"/>
        </w:rPr>
        <w:t xml:space="preserve">If the Council becomes aware of evidence of dishonesty or negligence which could bring the reputation of Frome Town Council into disrepute, action will be </w:t>
      </w:r>
      <w:proofErr w:type="gramStart"/>
      <w:r w:rsidRPr="00FA0F2A">
        <w:rPr>
          <w:rFonts w:ascii="Kefa II Pro Book" w:hAnsi="Kefa II Pro Book" w:cs="Arial"/>
          <w:sz w:val="24"/>
          <w:szCs w:val="24"/>
        </w:rPr>
        <w:t>taken</w:t>
      </w:r>
      <w:proofErr w:type="gramEnd"/>
      <w:r w:rsidRPr="00FA0F2A">
        <w:rPr>
          <w:rFonts w:ascii="Kefa II Pro Book" w:hAnsi="Kefa II Pro Book" w:cs="Arial"/>
          <w:sz w:val="24"/>
          <w:szCs w:val="24"/>
        </w:rPr>
        <w:t xml:space="preserve"> and the grant terminated</w:t>
      </w:r>
    </w:p>
    <w:p w14:paraId="5DF96562" w14:textId="77777777" w:rsidR="00977CD7" w:rsidRPr="000E57CA" w:rsidRDefault="00977CD7" w:rsidP="004569A9">
      <w:pPr>
        <w:tabs>
          <w:tab w:val="num" w:pos="567"/>
        </w:tabs>
      </w:pPr>
    </w:p>
    <w:sectPr w:rsidR="00977CD7" w:rsidRPr="000E5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3DB"/>
    <w:multiLevelType w:val="hybridMultilevel"/>
    <w:tmpl w:val="EB443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132762"/>
    <w:multiLevelType w:val="hybridMultilevel"/>
    <w:tmpl w:val="30D0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6498C"/>
    <w:multiLevelType w:val="hybridMultilevel"/>
    <w:tmpl w:val="58FC2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355CF4"/>
    <w:multiLevelType w:val="hybridMultilevel"/>
    <w:tmpl w:val="6AF0E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A6A5D"/>
    <w:multiLevelType w:val="hybridMultilevel"/>
    <w:tmpl w:val="9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237A5"/>
    <w:multiLevelType w:val="hybridMultilevel"/>
    <w:tmpl w:val="FFD4F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67661D"/>
    <w:multiLevelType w:val="hybridMultilevel"/>
    <w:tmpl w:val="8A94FAD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432644"/>
    <w:multiLevelType w:val="hybridMultilevel"/>
    <w:tmpl w:val="7806D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1ACD"/>
    <w:multiLevelType w:val="hybridMultilevel"/>
    <w:tmpl w:val="D37E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B16EB"/>
    <w:multiLevelType w:val="hybridMultilevel"/>
    <w:tmpl w:val="B60EB0E2"/>
    <w:lvl w:ilvl="0" w:tplc="8FD8D532">
      <w:start w:val="2"/>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96027"/>
    <w:multiLevelType w:val="hybridMultilevel"/>
    <w:tmpl w:val="11403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082F63"/>
    <w:multiLevelType w:val="hybridMultilevel"/>
    <w:tmpl w:val="5082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C55DC0"/>
    <w:multiLevelType w:val="hybridMultilevel"/>
    <w:tmpl w:val="9D30A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9D6800"/>
    <w:multiLevelType w:val="hybridMultilevel"/>
    <w:tmpl w:val="7452D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1C6C98"/>
    <w:multiLevelType w:val="hybridMultilevel"/>
    <w:tmpl w:val="AD1470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E572B"/>
    <w:multiLevelType w:val="hybridMultilevel"/>
    <w:tmpl w:val="D4C407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C65CC"/>
    <w:multiLevelType w:val="hybridMultilevel"/>
    <w:tmpl w:val="2A5ED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E3303C"/>
    <w:multiLevelType w:val="hybridMultilevel"/>
    <w:tmpl w:val="70A6EC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C522A6"/>
    <w:multiLevelType w:val="hybridMultilevel"/>
    <w:tmpl w:val="F7647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67012"/>
    <w:multiLevelType w:val="hybridMultilevel"/>
    <w:tmpl w:val="75665ED6"/>
    <w:lvl w:ilvl="0" w:tplc="967C8C2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850D55"/>
    <w:multiLevelType w:val="hybridMultilevel"/>
    <w:tmpl w:val="6082E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11"/>
  </w:num>
  <w:num w:numId="4">
    <w:abstractNumId w:val="7"/>
  </w:num>
  <w:num w:numId="5">
    <w:abstractNumId w:val="8"/>
  </w:num>
  <w:num w:numId="6">
    <w:abstractNumId w:val="5"/>
  </w:num>
  <w:num w:numId="7">
    <w:abstractNumId w:val="0"/>
  </w:num>
  <w:num w:numId="8">
    <w:abstractNumId w:val="15"/>
  </w:num>
  <w:num w:numId="9">
    <w:abstractNumId w:val="12"/>
  </w:num>
  <w:num w:numId="10">
    <w:abstractNumId w:val="3"/>
  </w:num>
  <w:num w:numId="11">
    <w:abstractNumId w:val="19"/>
  </w:num>
  <w:num w:numId="12">
    <w:abstractNumId w:val="9"/>
  </w:num>
  <w:num w:numId="13">
    <w:abstractNumId w:val="16"/>
  </w:num>
  <w:num w:numId="14">
    <w:abstractNumId w:val="10"/>
  </w:num>
  <w:num w:numId="15">
    <w:abstractNumId w:val="18"/>
  </w:num>
  <w:num w:numId="16">
    <w:abstractNumId w:val="2"/>
  </w:num>
  <w:num w:numId="17">
    <w:abstractNumId w:val="4"/>
  </w:num>
  <w:num w:numId="18">
    <w:abstractNumId w:val="14"/>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C5"/>
    <w:rsid w:val="00081F2B"/>
    <w:rsid w:val="000D4C62"/>
    <w:rsid w:val="000E57CA"/>
    <w:rsid w:val="001611D6"/>
    <w:rsid w:val="0017796E"/>
    <w:rsid w:val="00221C8D"/>
    <w:rsid w:val="00261537"/>
    <w:rsid w:val="0029588F"/>
    <w:rsid w:val="003037C6"/>
    <w:rsid w:val="00381522"/>
    <w:rsid w:val="003979D9"/>
    <w:rsid w:val="003F4D4E"/>
    <w:rsid w:val="003F5F32"/>
    <w:rsid w:val="00411E46"/>
    <w:rsid w:val="00440220"/>
    <w:rsid w:val="0044445A"/>
    <w:rsid w:val="004569A9"/>
    <w:rsid w:val="00472AFF"/>
    <w:rsid w:val="004814E2"/>
    <w:rsid w:val="004A64AC"/>
    <w:rsid w:val="004B68E5"/>
    <w:rsid w:val="004D00AD"/>
    <w:rsid w:val="00554208"/>
    <w:rsid w:val="005864BA"/>
    <w:rsid w:val="00591DFF"/>
    <w:rsid w:val="0064260D"/>
    <w:rsid w:val="006718BA"/>
    <w:rsid w:val="00694DDB"/>
    <w:rsid w:val="00702347"/>
    <w:rsid w:val="00746D59"/>
    <w:rsid w:val="00750474"/>
    <w:rsid w:val="007A714E"/>
    <w:rsid w:val="00840634"/>
    <w:rsid w:val="00977CD7"/>
    <w:rsid w:val="009B2EB3"/>
    <w:rsid w:val="009B6492"/>
    <w:rsid w:val="009D6096"/>
    <w:rsid w:val="00A32550"/>
    <w:rsid w:val="00A51588"/>
    <w:rsid w:val="00A706BD"/>
    <w:rsid w:val="00A710C5"/>
    <w:rsid w:val="00AA05B2"/>
    <w:rsid w:val="00B97217"/>
    <w:rsid w:val="00C419C7"/>
    <w:rsid w:val="00C700CE"/>
    <w:rsid w:val="00D1352B"/>
    <w:rsid w:val="00DA13A8"/>
    <w:rsid w:val="00DE0940"/>
    <w:rsid w:val="00E148C8"/>
    <w:rsid w:val="00EA6164"/>
    <w:rsid w:val="00F64CC4"/>
    <w:rsid w:val="00F71477"/>
    <w:rsid w:val="00FA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09E4"/>
  <w15:chartTrackingRefBased/>
  <w15:docId w15:val="{E7F08A07-7F18-4294-8745-29C5F599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C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C5"/>
    <w:pPr>
      <w:ind w:left="720"/>
    </w:pPr>
    <w:rPr>
      <w:rFonts w:ascii="Calibri" w:eastAsia="Times New Roman" w:hAnsi="Calibri" w:cs="Calibri"/>
      <w:lang w:eastAsia="en-US"/>
    </w:rPr>
  </w:style>
  <w:style w:type="paragraph" w:styleId="BalloonText">
    <w:name w:val="Balloon Text"/>
    <w:basedOn w:val="Normal"/>
    <w:link w:val="BalloonTextChar"/>
    <w:uiPriority w:val="99"/>
    <w:semiHidden/>
    <w:unhideWhenUsed/>
    <w:rsid w:val="00381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22"/>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Hellard</dc:creator>
  <cp:keywords/>
  <dc:description/>
  <cp:lastModifiedBy>Kate Hellard</cp:lastModifiedBy>
  <cp:revision>2</cp:revision>
  <cp:lastPrinted>2018-05-10T10:45:00Z</cp:lastPrinted>
  <dcterms:created xsi:type="dcterms:W3CDTF">2019-03-26T16:17:00Z</dcterms:created>
  <dcterms:modified xsi:type="dcterms:W3CDTF">2019-03-26T16:17:00Z</dcterms:modified>
</cp:coreProperties>
</file>