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158" w:rsidRDefault="00483158"/>
    <w:p w:rsidR="00483158" w:rsidRDefault="00483158">
      <w:r w:rsidRPr="00483158">
        <w:t>Prior Report - It is recommended that items accompanied by an officer report (y) are agreed as per the report recommendation under delegated authority.</w:t>
      </w:r>
    </w:p>
    <w:p w:rsidR="00483158" w:rsidRDefault="00483158">
      <w:r w:rsidRPr="00483158">
        <w:t>Items not accompanied by an officer report (n) are automatically raised for discussion to agree a recommendation</w:t>
      </w:r>
    </w:p>
    <w:p w:rsidR="00483158" w:rsidRDefault="00483158">
      <w:r w:rsidRPr="00483158">
        <w:t>Any item on the list can be raised for discussion at the meeting through the Chair</w:t>
      </w:r>
    </w:p>
    <w:p w:rsidR="00483158" w:rsidRDefault="00483158"/>
    <w:tbl>
      <w:tblPr>
        <w:tblStyle w:val="TableGrid"/>
        <w:tblW w:w="0" w:type="auto"/>
        <w:tblLook w:val="04A0" w:firstRow="1" w:lastRow="0" w:firstColumn="1" w:lastColumn="0" w:noHBand="0" w:noVBand="1"/>
      </w:tblPr>
      <w:tblGrid>
        <w:gridCol w:w="562"/>
        <w:gridCol w:w="1701"/>
        <w:gridCol w:w="2127"/>
        <w:gridCol w:w="992"/>
        <w:gridCol w:w="1417"/>
        <w:gridCol w:w="4253"/>
        <w:gridCol w:w="1276"/>
        <w:gridCol w:w="1701"/>
        <w:gridCol w:w="1359"/>
      </w:tblGrid>
      <w:tr w:rsidR="00D46B51" w:rsidTr="00483158">
        <w:tc>
          <w:tcPr>
            <w:tcW w:w="562" w:type="dxa"/>
          </w:tcPr>
          <w:p w:rsidR="00D46B51" w:rsidRDefault="00D46B51" w:rsidP="00D46B51">
            <w:pPr>
              <w:jc w:val="center"/>
              <w:rPr>
                <w:rFonts w:ascii="Calibri" w:hAnsi="Calibri"/>
                <w:color w:val="000000"/>
              </w:rPr>
            </w:pPr>
            <w:r>
              <w:rPr>
                <w:rFonts w:ascii="Calibri" w:hAnsi="Calibri"/>
                <w:color w:val="000000"/>
              </w:rPr>
              <w:t>ID</w:t>
            </w:r>
          </w:p>
        </w:tc>
        <w:tc>
          <w:tcPr>
            <w:tcW w:w="1701" w:type="dxa"/>
          </w:tcPr>
          <w:p w:rsidR="00D46B51" w:rsidRDefault="00D46B51" w:rsidP="00D46B51">
            <w:pPr>
              <w:jc w:val="center"/>
              <w:rPr>
                <w:rFonts w:ascii="Calibri" w:hAnsi="Calibri"/>
                <w:color w:val="000000"/>
              </w:rPr>
            </w:pPr>
            <w:r>
              <w:rPr>
                <w:rFonts w:ascii="Calibri" w:hAnsi="Calibri"/>
                <w:color w:val="000000"/>
              </w:rPr>
              <w:t>MDC Reference</w:t>
            </w:r>
          </w:p>
        </w:tc>
        <w:tc>
          <w:tcPr>
            <w:tcW w:w="2127" w:type="dxa"/>
          </w:tcPr>
          <w:p w:rsidR="00D46B51" w:rsidRDefault="00D46B51" w:rsidP="00D46B51">
            <w:pPr>
              <w:jc w:val="center"/>
              <w:rPr>
                <w:rFonts w:ascii="Calibri" w:hAnsi="Calibri"/>
                <w:color w:val="000000"/>
              </w:rPr>
            </w:pPr>
            <w:r>
              <w:rPr>
                <w:rFonts w:ascii="Calibri" w:hAnsi="Calibri"/>
                <w:color w:val="000000"/>
              </w:rPr>
              <w:t>Address</w:t>
            </w:r>
          </w:p>
        </w:tc>
        <w:tc>
          <w:tcPr>
            <w:tcW w:w="992" w:type="dxa"/>
          </w:tcPr>
          <w:p w:rsidR="00D46B51" w:rsidRDefault="00D46B51" w:rsidP="00D46B51">
            <w:pPr>
              <w:jc w:val="center"/>
              <w:rPr>
                <w:rFonts w:ascii="Calibri" w:hAnsi="Calibri"/>
                <w:color w:val="000000"/>
              </w:rPr>
            </w:pPr>
            <w:r>
              <w:rPr>
                <w:rFonts w:ascii="Calibri" w:hAnsi="Calibri"/>
                <w:color w:val="000000"/>
              </w:rPr>
              <w:t>Ward</w:t>
            </w:r>
          </w:p>
        </w:tc>
        <w:tc>
          <w:tcPr>
            <w:tcW w:w="1417" w:type="dxa"/>
          </w:tcPr>
          <w:p w:rsidR="00D46B51" w:rsidRDefault="00D46B51" w:rsidP="00D46B51">
            <w:pPr>
              <w:jc w:val="center"/>
              <w:rPr>
                <w:rFonts w:ascii="Calibri" w:hAnsi="Calibri"/>
                <w:color w:val="000000"/>
              </w:rPr>
            </w:pPr>
            <w:r>
              <w:rPr>
                <w:rFonts w:ascii="Calibri" w:hAnsi="Calibri"/>
                <w:color w:val="000000"/>
              </w:rPr>
              <w:t>Applicant</w:t>
            </w:r>
          </w:p>
        </w:tc>
        <w:tc>
          <w:tcPr>
            <w:tcW w:w="4253" w:type="dxa"/>
          </w:tcPr>
          <w:p w:rsidR="00D46B51" w:rsidRDefault="00D46B51" w:rsidP="00D46B51">
            <w:pPr>
              <w:jc w:val="center"/>
              <w:rPr>
                <w:rFonts w:ascii="Calibri" w:hAnsi="Calibri"/>
                <w:color w:val="000000"/>
              </w:rPr>
            </w:pPr>
            <w:r>
              <w:rPr>
                <w:rFonts w:ascii="Calibri" w:hAnsi="Calibri"/>
                <w:color w:val="000000"/>
              </w:rPr>
              <w:t>Description</w:t>
            </w:r>
          </w:p>
        </w:tc>
        <w:tc>
          <w:tcPr>
            <w:tcW w:w="1276" w:type="dxa"/>
          </w:tcPr>
          <w:p w:rsidR="00D46B51" w:rsidRDefault="00D46B51" w:rsidP="00D46B51">
            <w:pPr>
              <w:jc w:val="center"/>
              <w:rPr>
                <w:rFonts w:ascii="Calibri" w:hAnsi="Calibri"/>
                <w:color w:val="000000"/>
              </w:rPr>
            </w:pPr>
            <w:r>
              <w:rPr>
                <w:rFonts w:ascii="Calibri" w:hAnsi="Calibri"/>
                <w:color w:val="000000"/>
              </w:rPr>
              <w:t>Planning Officer</w:t>
            </w:r>
          </w:p>
        </w:tc>
        <w:tc>
          <w:tcPr>
            <w:tcW w:w="1701" w:type="dxa"/>
          </w:tcPr>
          <w:p w:rsidR="00D46B51" w:rsidRDefault="00D46B51" w:rsidP="00D46B51">
            <w:pPr>
              <w:jc w:val="center"/>
              <w:rPr>
                <w:rFonts w:ascii="Calibri" w:hAnsi="Calibri"/>
                <w:color w:val="000000"/>
              </w:rPr>
            </w:pPr>
            <w:r>
              <w:rPr>
                <w:rFonts w:ascii="Calibri" w:hAnsi="Calibri"/>
                <w:color w:val="000000"/>
              </w:rPr>
              <w:t>Type</w:t>
            </w:r>
          </w:p>
        </w:tc>
        <w:tc>
          <w:tcPr>
            <w:tcW w:w="1359" w:type="dxa"/>
          </w:tcPr>
          <w:p w:rsidR="00D46B51" w:rsidRDefault="00D46B51" w:rsidP="00D46B51">
            <w:pPr>
              <w:jc w:val="center"/>
              <w:rPr>
                <w:rFonts w:ascii="Calibri" w:hAnsi="Calibri"/>
                <w:color w:val="000000"/>
              </w:rPr>
            </w:pPr>
            <w:r>
              <w:rPr>
                <w:rFonts w:ascii="Calibri" w:hAnsi="Calibri"/>
                <w:color w:val="000000"/>
              </w:rPr>
              <w:t>Prior Report</w:t>
            </w:r>
          </w:p>
        </w:tc>
      </w:tr>
      <w:tr w:rsidR="00D46B51" w:rsidTr="00483158">
        <w:tc>
          <w:tcPr>
            <w:tcW w:w="562" w:type="dxa"/>
            <w:vAlign w:val="bottom"/>
          </w:tcPr>
          <w:p w:rsidR="00D46B51" w:rsidRDefault="00D46B51" w:rsidP="00D46B51">
            <w:pPr>
              <w:jc w:val="right"/>
              <w:rPr>
                <w:rFonts w:ascii="Calibri" w:hAnsi="Calibri"/>
                <w:color w:val="000000"/>
              </w:rPr>
            </w:pPr>
            <w:r>
              <w:rPr>
                <w:rFonts w:ascii="Calibri" w:hAnsi="Calibri"/>
                <w:color w:val="000000"/>
              </w:rPr>
              <w:t>110</w:t>
            </w:r>
          </w:p>
        </w:tc>
        <w:tc>
          <w:tcPr>
            <w:tcW w:w="1701" w:type="dxa"/>
            <w:vAlign w:val="bottom"/>
          </w:tcPr>
          <w:p w:rsidR="00D46B51" w:rsidRDefault="00D46B51" w:rsidP="00D46B51">
            <w:pPr>
              <w:rPr>
                <w:rFonts w:ascii="Calibri" w:hAnsi="Calibri"/>
                <w:color w:val="000000"/>
              </w:rPr>
            </w:pPr>
            <w:r>
              <w:rPr>
                <w:rFonts w:ascii="Calibri" w:hAnsi="Calibri"/>
                <w:color w:val="000000"/>
              </w:rPr>
              <w:t>2015/1018/FUL</w:t>
            </w:r>
          </w:p>
        </w:tc>
        <w:tc>
          <w:tcPr>
            <w:tcW w:w="2127" w:type="dxa"/>
            <w:vAlign w:val="bottom"/>
          </w:tcPr>
          <w:p w:rsidR="00D46B51" w:rsidRDefault="00D46B51" w:rsidP="00D46B51">
            <w:pPr>
              <w:rPr>
                <w:rFonts w:ascii="Calibri" w:hAnsi="Calibri"/>
                <w:color w:val="000000"/>
              </w:rPr>
            </w:pPr>
            <w:r>
              <w:rPr>
                <w:rFonts w:ascii="Calibri" w:hAnsi="Calibri"/>
                <w:color w:val="000000"/>
              </w:rPr>
              <w:t>3 Clink Road Frome Somerset BA11 2EN</w:t>
            </w:r>
          </w:p>
        </w:tc>
        <w:tc>
          <w:tcPr>
            <w:tcW w:w="992" w:type="dxa"/>
            <w:vAlign w:val="bottom"/>
          </w:tcPr>
          <w:p w:rsidR="00D46B51" w:rsidRDefault="00D46B51" w:rsidP="00D46B51">
            <w:pPr>
              <w:rPr>
                <w:rFonts w:ascii="Calibri" w:hAnsi="Calibri"/>
                <w:color w:val="000000"/>
              </w:rPr>
            </w:pPr>
            <w:r>
              <w:rPr>
                <w:rFonts w:ascii="Calibri" w:hAnsi="Calibri"/>
                <w:color w:val="000000"/>
              </w:rPr>
              <w:t>Berkley Down</w:t>
            </w:r>
          </w:p>
        </w:tc>
        <w:tc>
          <w:tcPr>
            <w:tcW w:w="1417" w:type="dxa"/>
            <w:vAlign w:val="bottom"/>
          </w:tcPr>
          <w:p w:rsidR="00D46B51" w:rsidRDefault="00D46B51" w:rsidP="00D46B51">
            <w:pPr>
              <w:rPr>
                <w:rFonts w:ascii="Calibri" w:hAnsi="Calibri"/>
                <w:color w:val="000000"/>
              </w:rPr>
            </w:pPr>
            <w:r>
              <w:rPr>
                <w:rFonts w:ascii="Calibri" w:hAnsi="Calibri"/>
                <w:color w:val="000000"/>
              </w:rPr>
              <w:t>Kane Contracts Ltd</w:t>
            </w:r>
          </w:p>
        </w:tc>
        <w:tc>
          <w:tcPr>
            <w:tcW w:w="4253" w:type="dxa"/>
            <w:vAlign w:val="bottom"/>
          </w:tcPr>
          <w:p w:rsidR="00D46B51" w:rsidRDefault="00D46B51" w:rsidP="00D46B51">
            <w:pPr>
              <w:rPr>
                <w:rFonts w:ascii="Calibri" w:hAnsi="Calibri"/>
                <w:color w:val="000000"/>
              </w:rPr>
            </w:pPr>
            <w:r>
              <w:rPr>
                <w:rFonts w:ascii="Calibri" w:hAnsi="Calibri"/>
                <w:color w:val="000000"/>
              </w:rPr>
              <w:t>The removal of existing garage and the construction of 2 new dwellings and associated works to the rear of 3 Clink Rd.</w:t>
            </w:r>
          </w:p>
        </w:tc>
        <w:tc>
          <w:tcPr>
            <w:tcW w:w="1276" w:type="dxa"/>
            <w:vAlign w:val="bottom"/>
          </w:tcPr>
          <w:p w:rsidR="00D46B51" w:rsidRDefault="00D46B51" w:rsidP="00D46B51">
            <w:pPr>
              <w:rPr>
                <w:rFonts w:ascii="Calibri" w:hAnsi="Calibri"/>
                <w:color w:val="000000"/>
              </w:rPr>
            </w:pPr>
            <w:r>
              <w:rPr>
                <w:rFonts w:ascii="Calibri" w:hAnsi="Calibri"/>
                <w:color w:val="000000"/>
              </w:rPr>
              <w:t>Carlton Langford</w:t>
            </w:r>
          </w:p>
        </w:tc>
        <w:tc>
          <w:tcPr>
            <w:tcW w:w="1701" w:type="dxa"/>
            <w:vAlign w:val="bottom"/>
          </w:tcPr>
          <w:p w:rsidR="00D46B51" w:rsidRDefault="00D46B51" w:rsidP="00D46B51">
            <w:pPr>
              <w:rPr>
                <w:rFonts w:ascii="Calibri" w:hAnsi="Calibri"/>
                <w:color w:val="000000"/>
              </w:rPr>
            </w:pPr>
            <w:r>
              <w:rPr>
                <w:rFonts w:ascii="Calibri" w:hAnsi="Calibri"/>
                <w:color w:val="000000"/>
              </w:rPr>
              <w:t>Full Application</w:t>
            </w:r>
          </w:p>
        </w:tc>
        <w:tc>
          <w:tcPr>
            <w:tcW w:w="1359" w:type="dxa"/>
            <w:vAlign w:val="bottom"/>
          </w:tcPr>
          <w:p w:rsidR="00D46B51" w:rsidRDefault="00D46B51" w:rsidP="00D46B51">
            <w:pPr>
              <w:rPr>
                <w:rFonts w:ascii="Calibri" w:hAnsi="Calibri"/>
                <w:color w:val="000000"/>
              </w:rPr>
            </w:pPr>
            <w:r>
              <w:rPr>
                <w:rFonts w:ascii="Calibri" w:hAnsi="Calibri"/>
                <w:color w:val="000000"/>
              </w:rPr>
              <w:t>No</w:t>
            </w:r>
          </w:p>
        </w:tc>
      </w:tr>
      <w:tr w:rsidR="00D46B51" w:rsidTr="00483158">
        <w:tc>
          <w:tcPr>
            <w:tcW w:w="562" w:type="dxa"/>
            <w:vAlign w:val="bottom"/>
          </w:tcPr>
          <w:p w:rsidR="00D46B51" w:rsidRDefault="00D46B51" w:rsidP="00D46B51">
            <w:pPr>
              <w:jc w:val="right"/>
              <w:rPr>
                <w:rFonts w:ascii="Calibri" w:hAnsi="Calibri"/>
                <w:color w:val="000000"/>
              </w:rPr>
            </w:pPr>
            <w:r>
              <w:rPr>
                <w:rFonts w:ascii="Calibri" w:hAnsi="Calibri"/>
                <w:color w:val="000000"/>
              </w:rPr>
              <w:t>111</w:t>
            </w:r>
          </w:p>
        </w:tc>
        <w:tc>
          <w:tcPr>
            <w:tcW w:w="1701" w:type="dxa"/>
            <w:vAlign w:val="bottom"/>
          </w:tcPr>
          <w:p w:rsidR="00D46B51" w:rsidRDefault="00D46B51" w:rsidP="00D46B51">
            <w:pPr>
              <w:rPr>
                <w:rFonts w:ascii="Calibri" w:hAnsi="Calibri"/>
                <w:color w:val="000000"/>
              </w:rPr>
            </w:pPr>
            <w:r>
              <w:rPr>
                <w:rFonts w:ascii="Calibri" w:hAnsi="Calibri"/>
                <w:color w:val="000000"/>
              </w:rPr>
              <w:t>2015/1181/HSE</w:t>
            </w:r>
          </w:p>
        </w:tc>
        <w:tc>
          <w:tcPr>
            <w:tcW w:w="2127" w:type="dxa"/>
            <w:vAlign w:val="bottom"/>
          </w:tcPr>
          <w:p w:rsidR="00D46B51" w:rsidRDefault="00D46B51" w:rsidP="00D46B51">
            <w:pPr>
              <w:rPr>
                <w:rFonts w:ascii="Calibri" w:hAnsi="Calibri"/>
                <w:color w:val="000000"/>
              </w:rPr>
            </w:pPr>
            <w:r>
              <w:rPr>
                <w:rFonts w:ascii="Calibri" w:hAnsi="Calibri"/>
                <w:color w:val="000000"/>
              </w:rPr>
              <w:t>24 Westcott Close Frome Somerset BA11 2ET</w:t>
            </w:r>
          </w:p>
        </w:tc>
        <w:tc>
          <w:tcPr>
            <w:tcW w:w="992" w:type="dxa"/>
            <w:vAlign w:val="bottom"/>
          </w:tcPr>
          <w:p w:rsidR="00D46B51" w:rsidRDefault="00D46B51" w:rsidP="00D46B51">
            <w:pPr>
              <w:rPr>
                <w:rFonts w:ascii="Calibri" w:hAnsi="Calibri"/>
                <w:color w:val="000000"/>
              </w:rPr>
            </w:pPr>
            <w:r>
              <w:rPr>
                <w:rFonts w:ascii="Calibri" w:hAnsi="Calibri"/>
                <w:color w:val="000000"/>
              </w:rPr>
              <w:t>Berkley Down</w:t>
            </w:r>
          </w:p>
        </w:tc>
        <w:tc>
          <w:tcPr>
            <w:tcW w:w="1417" w:type="dxa"/>
            <w:vAlign w:val="bottom"/>
          </w:tcPr>
          <w:p w:rsidR="00D46B51" w:rsidRDefault="00D46B51" w:rsidP="00D46B51">
            <w:pPr>
              <w:rPr>
                <w:rFonts w:ascii="Calibri" w:hAnsi="Calibri"/>
                <w:color w:val="000000"/>
              </w:rPr>
            </w:pPr>
            <w:r>
              <w:rPr>
                <w:rFonts w:ascii="Calibri" w:hAnsi="Calibri"/>
                <w:color w:val="000000"/>
              </w:rPr>
              <w:t>Mrs Janine Angel</w:t>
            </w:r>
          </w:p>
        </w:tc>
        <w:tc>
          <w:tcPr>
            <w:tcW w:w="4253" w:type="dxa"/>
            <w:vAlign w:val="bottom"/>
          </w:tcPr>
          <w:p w:rsidR="00D46B51" w:rsidRDefault="00D46B51" w:rsidP="00D46B51">
            <w:pPr>
              <w:rPr>
                <w:rFonts w:ascii="Calibri" w:hAnsi="Calibri"/>
                <w:color w:val="000000"/>
              </w:rPr>
            </w:pPr>
            <w:r>
              <w:rPr>
                <w:rFonts w:ascii="Calibri" w:hAnsi="Calibri"/>
                <w:color w:val="000000"/>
              </w:rPr>
              <w:t>Two storey extension to the side of existing two storey house.</w:t>
            </w:r>
          </w:p>
        </w:tc>
        <w:tc>
          <w:tcPr>
            <w:tcW w:w="1276" w:type="dxa"/>
            <w:vAlign w:val="bottom"/>
          </w:tcPr>
          <w:p w:rsidR="00D46B51" w:rsidRDefault="00D46B51" w:rsidP="00D46B51">
            <w:pPr>
              <w:rPr>
                <w:rFonts w:ascii="Calibri" w:hAnsi="Calibri"/>
                <w:color w:val="000000"/>
              </w:rPr>
            </w:pPr>
            <w:r>
              <w:rPr>
                <w:rFonts w:ascii="Calibri" w:hAnsi="Calibri"/>
                <w:color w:val="000000"/>
              </w:rPr>
              <w:t xml:space="preserve">Lorna </w:t>
            </w:r>
            <w:proofErr w:type="spellStart"/>
            <w:r>
              <w:rPr>
                <w:rFonts w:ascii="Calibri" w:hAnsi="Calibri"/>
                <w:color w:val="000000"/>
              </w:rPr>
              <w:t>Elstob</w:t>
            </w:r>
            <w:proofErr w:type="spellEnd"/>
          </w:p>
        </w:tc>
        <w:tc>
          <w:tcPr>
            <w:tcW w:w="1701" w:type="dxa"/>
            <w:vAlign w:val="bottom"/>
          </w:tcPr>
          <w:p w:rsidR="00D46B51" w:rsidRDefault="00D46B51" w:rsidP="00D46B51">
            <w:pPr>
              <w:rPr>
                <w:rFonts w:ascii="Calibri" w:hAnsi="Calibri"/>
                <w:color w:val="000000"/>
              </w:rPr>
            </w:pPr>
            <w:r>
              <w:rPr>
                <w:rFonts w:ascii="Calibri" w:hAnsi="Calibri"/>
                <w:color w:val="000000"/>
              </w:rPr>
              <w:t>Householder</w:t>
            </w:r>
          </w:p>
        </w:tc>
        <w:tc>
          <w:tcPr>
            <w:tcW w:w="1359" w:type="dxa"/>
            <w:vAlign w:val="bottom"/>
          </w:tcPr>
          <w:p w:rsidR="00D46B51" w:rsidRDefault="00D46B51" w:rsidP="00D46B51">
            <w:pPr>
              <w:rPr>
                <w:rFonts w:ascii="Calibri" w:hAnsi="Calibri"/>
                <w:color w:val="000000"/>
              </w:rPr>
            </w:pPr>
            <w:r>
              <w:rPr>
                <w:rFonts w:ascii="Calibri" w:hAnsi="Calibri"/>
                <w:color w:val="000000"/>
              </w:rPr>
              <w:t>Yes</w:t>
            </w:r>
          </w:p>
        </w:tc>
      </w:tr>
      <w:tr w:rsidR="00D46B51" w:rsidTr="00483158">
        <w:tc>
          <w:tcPr>
            <w:tcW w:w="562" w:type="dxa"/>
            <w:vAlign w:val="bottom"/>
          </w:tcPr>
          <w:p w:rsidR="00D46B51" w:rsidRDefault="00D46B51" w:rsidP="00D46B51">
            <w:pPr>
              <w:jc w:val="right"/>
              <w:rPr>
                <w:rFonts w:ascii="Calibri" w:hAnsi="Calibri"/>
                <w:color w:val="000000"/>
              </w:rPr>
            </w:pPr>
            <w:r>
              <w:rPr>
                <w:rFonts w:ascii="Calibri" w:hAnsi="Calibri"/>
                <w:color w:val="000000"/>
              </w:rPr>
              <w:t>112</w:t>
            </w:r>
          </w:p>
        </w:tc>
        <w:tc>
          <w:tcPr>
            <w:tcW w:w="1701" w:type="dxa"/>
            <w:vAlign w:val="bottom"/>
          </w:tcPr>
          <w:p w:rsidR="00D46B51" w:rsidRDefault="00D46B51" w:rsidP="00D46B51">
            <w:pPr>
              <w:rPr>
                <w:rFonts w:ascii="Calibri" w:hAnsi="Calibri"/>
                <w:color w:val="000000"/>
              </w:rPr>
            </w:pPr>
            <w:r>
              <w:rPr>
                <w:rFonts w:ascii="Calibri" w:hAnsi="Calibri"/>
                <w:color w:val="000000"/>
              </w:rPr>
              <w:t>2015/1222/FUL</w:t>
            </w:r>
          </w:p>
        </w:tc>
        <w:tc>
          <w:tcPr>
            <w:tcW w:w="2127" w:type="dxa"/>
            <w:vAlign w:val="bottom"/>
          </w:tcPr>
          <w:p w:rsidR="00D46B51" w:rsidRDefault="00D46B51" w:rsidP="00D46B51">
            <w:pPr>
              <w:rPr>
                <w:rFonts w:ascii="Calibri" w:hAnsi="Calibri"/>
                <w:color w:val="000000"/>
              </w:rPr>
            </w:pPr>
            <w:r>
              <w:rPr>
                <w:rFonts w:ascii="Calibri" w:hAnsi="Calibri"/>
                <w:color w:val="000000"/>
              </w:rPr>
              <w:t>P M Motors Station Approach Frome Somerset BA11 1RE</w:t>
            </w:r>
          </w:p>
        </w:tc>
        <w:tc>
          <w:tcPr>
            <w:tcW w:w="992" w:type="dxa"/>
            <w:vAlign w:val="bottom"/>
          </w:tcPr>
          <w:p w:rsidR="00D46B51" w:rsidRDefault="00D46B51" w:rsidP="00D46B51">
            <w:pPr>
              <w:rPr>
                <w:rFonts w:ascii="Calibri" w:hAnsi="Calibri"/>
                <w:color w:val="000000"/>
              </w:rPr>
            </w:pPr>
            <w:r>
              <w:rPr>
                <w:rFonts w:ascii="Calibri" w:hAnsi="Calibri"/>
                <w:color w:val="000000"/>
              </w:rPr>
              <w:t>College</w:t>
            </w:r>
          </w:p>
        </w:tc>
        <w:tc>
          <w:tcPr>
            <w:tcW w:w="1417" w:type="dxa"/>
            <w:vAlign w:val="bottom"/>
          </w:tcPr>
          <w:p w:rsidR="00D46B51" w:rsidRDefault="00D46B51" w:rsidP="00D46B51">
            <w:pPr>
              <w:rPr>
                <w:rFonts w:ascii="Calibri" w:hAnsi="Calibri"/>
                <w:color w:val="000000"/>
              </w:rPr>
            </w:pPr>
            <w:r>
              <w:rPr>
                <w:rFonts w:ascii="Calibri" w:hAnsi="Calibri"/>
                <w:color w:val="000000"/>
              </w:rPr>
              <w:t xml:space="preserve">Mr Pietro </w:t>
            </w:r>
            <w:proofErr w:type="spellStart"/>
            <w:r>
              <w:rPr>
                <w:rFonts w:ascii="Calibri" w:hAnsi="Calibri"/>
                <w:color w:val="000000"/>
              </w:rPr>
              <w:t>Mistretta</w:t>
            </w:r>
            <w:proofErr w:type="spellEnd"/>
          </w:p>
        </w:tc>
        <w:tc>
          <w:tcPr>
            <w:tcW w:w="4253" w:type="dxa"/>
            <w:vAlign w:val="bottom"/>
          </w:tcPr>
          <w:p w:rsidR="00D46B51" w:rsidRDefault="00D46B51" w:rsidP="00D46B51">
            <w:pPr>
              <w:rPr>
                <w:rFonts w:ascii="Calibri" w:hAnsi="Calibri"/>
                <w:color w:val="000000"/>
              </w:rPr>
            </w:pPr>
            <w:r>
              <w:rPr>
                <w:rFonts w:ascii="Calibri" w:hAnsi="Calibri"/>
                <w:color w:val="000000"/>
              </w:rPr>
              <w:t>Extension of existing industrial workshop unit (Class B2 - general industrial), including internal mezzanine floor.</w:t>
            </w:r>
          </w:p>
        </w:tc>
        <w:tc>
          <w:tcPr>
            <w:tcW w:w="1276" w:type="dxa"/>
            <w:vAlign w:val="bottom"/>
          </w:tcPr>
          <w:p w:rsidR="00D46B51" w:rsidRDefault="00D46B51" w:rsidP="00D46B51">
            <w:pPr>
              <w:rPr>
                <w:rFonts w:ascii="Calibri" w:hAnsi="Calibri"/>
                <w:color w:val="000000"/>
              </w:rPr>
            </w:pPr>
            <w:r>
              <w:rPr>
                <w:rFonts w:ascii="Calibri" w:hAnsi="Calibri"/>
                <w:color w:val="000000"/>
              </w:rPr>
              <w:t>Anna Clark</w:t>
            </w:r>
          </w:p>
        </w:tc>
        <w:tc>
          <w:tcPr>
            <w:tcW w:w="1701" w:type="dxa"/>
            <w:vAlign w:val="bottom"/>
          </w:tcPr>
          <w:p w:rsidR="00D46B51" w:rsidRDefault="00D46B51" w:rsidP="00D46B51">
            <w:pPr>
              <w:rPr>
                <w:rFonts w:ascii="Calibri" w:hAnsi="Calibri"/>
                <w:color w:val="000000"/>
              </w:rPr>
            </w:pPr>
            <w:r>
              <w:rPr>
                <w:rFonts w:ascii="Calibri" w:hAnsi="Calibri"/>
                <w:color w:val="000000"/>
              </w:rPr>
              <w:t>Full Application</w:t>
            </w:r>
          </w:p>
        </w:tc>
        <w:tc>
          <w:tcPr>
            <w:tcW w:w="1359" w:type="dxa"/>
            <w:vAlign w:val="bottom"/>
          </w:tcPr>
          <w:p w:rsidR="00D46B51" w:rsidRDefault="00D46B51" w:rsidP="00D46B51">
            <w:pPr>
              <w:rPr>
                <w:rFonts w:ascii="Calibri" w:hAnsi="Calibri"/>
                <w:color w:val="000000"/>
              </w:rPr>
            </w:pPr>
            <w:r>
              <w:rPr>
                <w:rFonts w:ascii="Calibri" w:hAnsi="Calibri"/>
                <w:color w:val="000000"/>
              </w:rPr>
              <w:t>No</w:t>
            </w:r>
          </w:p>
        </w:tc>
      </w:tr>
      <w:tr w:rsidR="00D46B51" w:rsidTr="00483158">
        <w:tc>
          <w:tcPr>
            <w:tcW w:w="562" w:type="dxa"/>
            <w:vAlign w:val="bottom"/>
          </w:tcPr>
          <w:p w:rsidR="00D46B51" w:rsidRDefault="00D46B51" w:rsidP="00D46B51">
            <w:pPr>
              <w:jc w:val="right"/>
              <w:rPr>
                <w:rFonts w:ascii="Calibri" w:hAnsi="Calibri"/>
                <w:color w:val="000000"/>
              </w:rPr>
            </w:pPr>
            <w:r>
              <w:rPr>
                <w:rFonts w:ascii="Calibri" w:hAnsi="Calibri"/>
                <w:color w:val="000000"/>
              </w:rPr>
              <w:t>113</w:t>
            </w:r>
          </w:p>
        </w:tc>
        <w:tc>
          <w:tcPr>
            <w:tcW w:w="1701" w:type="dxa"/>
            <w:vAlign w:val="bottom"/>
          </w:tcPr>
          <w:p w:rsidR="00D46B51" w:rsidRDefault="00D46B51" w:rsidP="00D46B51">
            <w:pPr>
              <w:rPr>
                <w:rFonts w:ascii="Calibri" w:hAnsi="Calibri"/>
                <w:color w:val="000000"/>
              </w:rPr>
            </w:pPr>
            <w:r>
              <w:rPr>
                <w:rFonts w:ascii="Calibri" w:hAnsi="Calibri"/>
                <w:color w:val="000000"/>
              </w:rPr>
              <w:t>2015/1261/VRC</w:t>
            </w:r>
          </w:p>
        </w:tc>
        <w:tc>
          <w:tcPr>
            <w:tcW w:w="2127" w:type="dxa"/>
            <w:vAlign w:val="bottom"/>
          </w:tcPr>
          <w:p w:rsidR="00D46B51" w:rsidRDefault="00D46B51" w:rsidP="00D46B51">
            <w:pPr>
              <w:rPr>
                <w:rFonts w:ascii="Calibri" w:hAnsi="Calibri"/>
                <w:color w:val="000000"/>
              </w:rPr>
            </w:pPr>
            <w:r>
              <w:rPr>
                <w:rFonts w:ascii="Calibri" w:hAnsi="Calibri"/>
                <w:color w:val="000000"/>
              </w:rPr>
              <w:t xml:space="preserve">45 </w:t>
            </w:r>
            <w:proofErr w:type="spellStart"/>
            <w:r>
              <w:rPr>
                <w:rFonts w:ascii="Calibri" w:hAnsi="Calibri"/>
                <w:color w:val="000000"/>
              </w:rPr>
              <w:t>Keyford</w:t>
            </w:r>
            <w:proofErr w:type="spellEnd"/>
            <w:r>
              <w:rPr>
                <w:rFonts w:ascii="Calibri" w:hAnsi="Calibri"/>
                <w:color w:val="000000"/>
              </w:rPr>
              <w:t xml:space="preserve"> Frome Somerset BA11 1LB</w:t>
            </w:r>
          </w:p>
        </w:tc>
        <w:tc>
          <w:tcPr>
            <w:tcW w:w="992" w:type="dxa"/>
            <w:vAlign w:val="bottom"/>
          </w:tcPr>
          <w:p w:rsidR="00D46B51" w:rsidRDefault="00D46B51" w:rsidP="00D46B51">
            <w:pPr>
              <w:rPr>
                <w:rFonts w:ascii="Calibri" w:hAnsi="Calibri"/>
                <w:color w:val="000000"/>
              </w:rPr>
            </w:pPr>
            <w:proofErr w:type="spellStart"/>
            <w:r>
              <w:rPr>
                <w:rFonts w:ascii="Calibri" w:hAnsi="Calibri"/>
                <w:color w:val="000000"/>
              </w:rPr>
              <w:t>Keyford</w:t>
            </w:r>
            <w:proofErr w:type="spellEnd"/>
          </w:p>
        </w:tc>
        <w:tc>
          <w:tcPr>
            <w:tcW w:w="1417" w:type="dxa"/>
            <w:vAlign w:val="bottom"/>
          </w:tcPr>
          <w:p w:rsidR="00D46B51" w:rsidRDefault="00D46B51" w:rsidP="00D46B51">
            <w:pPr>
              <w:rPr>
                <w:rFonts w:ascii="Calibri" w:hAnsi="Calibri"/>
                <w:color w:val="000000"/>
              </w:rPr>
            </w:pPr>
            <w:r>
              <w:rPr>
                <w:rFonts w:ascii="Calibri" w:hAnsi="Calibri"/>
                <w:color w:val="000000"/>
              </w:rPr>
              <w:t>Mr &amp; Mrs Andrew &amp; Caroline Walsh-Waring</w:t>
            </w:r>
          </w:p>
        </w:tc>
        <w:tc>
          <w:tcPr>
            <w:tcW w:w="4253" w:type="dxa"/>
            <w:vAlign w:val="bottom"/>
          </w:tcPr>
          <w:p w:rsidR="00D46B51" w:rsidRDefault="00D46B51" w:rsidP="00D46B51">
            <w:pPr>
              <w:rPr>
                <w:rFonts w:ascii="Calibri" w:hAnsi="Calibri"/>
                <w:color w:val="000000"/>
              </w:rPr>
            </w:pPr>
            <w:r>
              <w:rPr>
                <w:rFonts w:ascii="Calibri" w:hAnsi="Calibri"/>
                <w:color w:val="000000"/>
              </w:rPr>
              <w:t>Application for variation of condition 2 following grant of planning permission 2013/2609/FUL.</w:t>
            </w:r>
          </w:p>
        </w:tc>
        <w:tc>
          <w:tcPr>
            <w:tcW w:w="1276" w:type="dxa"/>
            <w:vAlign w:val="bottom"/>
          </w:tcPr>
          <w:p w:rsidR="00D46B51" w:rsidRDefault="00D46B51" w:rsidP="00D46B51">
            <w:pPr>
              <w:rPr>
                <w:rFonts w:ascii="Calibri" w:hAnsi="Calibri"/>
                <w:color w:val="000000"/>
              </w:rPr>
            </w:pPr>
            <w:r>
              <w:rPr>
                <w:rFonts w:ascii="Calibri" w:hAnsi="Calibri"/>
                <w:color w:val="000000"/>
              </w:rPr>
              <w:t>Carlton Langford</w:t>
            </w:r>
          </w:p>
        </w:tc>
        <w:tc>
          <w:tcPr>
            <w:tcW w:w="1701" w:type="dxa"/>
            <w:vAlign w:val="bottom"/>
          </w:tcPr>
          <w:p w:rsidR="00D46B51" w:rsidRDefault="00D46B51" w:rsidP="00D46B51">
            <w:pPr>
              <w:rPr>
                <w:rFonts w:ascii="Calibri" w:hAnsi="Calibri"/>
                <w:color w:val="000000"/>
              </w:rPr>
            </w:pPr>
            <w:r>
              <w:rPr>
                <w:rFonts w:ascii="Calibri" w:hAnsi="Calibri"/>
                <w:color w:val="000000"/>
              </w:rPr>
              <w:t>Variation or Removal of Conditions</w:t>
            </w:r>
          </w:p>
        </w:tc>
        <w:tc>
          <w:tcPr>
            <w:tcW w:w="1359" w:type="dxa"/>
            <w:vAlign w:val="bottom"/>
          </w:tcPr>
          <w:p w:rsidR="00D46B51" w:rsidRDefault="00D46B51" w:rsidP="00D46B51">
            <w:pPr>
              <w:rPr>
                <w:rFonts w:ascii="Calibri" w:hAnsi="Calibri"/>
                <w:color w:val="000000"/>
              </w:rPr>
            </w:pPr>
            <w:r>
              <w:rPr>
                <w:rFonts w:ascii="Calibri" w:hAnsi="Calibri"/>
                <w:color w:val="000000"/>
              </w:rPr>
              <w:t>Yes</w:t>
            </w:r>
          </w:p>
        </w:tc>
      </w:tr>
      <w:tr w:rsidR="00D46B51" w:rsidTr="00483158">
        <w:tc>
          <w:tcPr>
            <w:tcW w:w="562" w:type="dxa"/>
            <w:vAlign w:val="bottom"/>
          </w:tcPr>
          <w:p w:rsidR="00D46B51" w:rsidRDefault="00D46B51" w:rsidP="00D46B51">
            <w:pPr>
              <w:jc w:val="right"/>
              <w:rPr>
                <w:rFonts w:ascii="Calibri" w:hAnsi="Calibri"/>
                <w:color w:val="000000"/>
              </w:rPr>
            </w:pPr>
            <w:r>
              <w:rPr>
                <w:rFonts w:ascii="Calibri" w:hAnsi="Calibri"/>
                <w:color w:val="000000"/>
              </w:rPr>
              <w:t>114</w:t>
            </w:r>
          </w:p>
        </w:tc>
        <w:tc>
          <w:tcPr>
            <w:tcW w:w="1701" w:type="dxa"/>
            <w:vAlign w:val="bottom"/>
          </w:tcPr>
          <w:p w:rsidR="00D46B51" w:rsidRDefault="00D46B51" w:rsidP="00D46B51">
            <w:pPr>
              <w:rPr>
                <w:rFonts w:ascii="Calibri" w:hAnsi="Calibri"/>
                <w:color w:val="000000"/>
              </w:rPr>
            </w:pPr>
            <w:r>
              <w:rPr>
                <w:rFonts w:ascii="Calibri" w:hAnsi="Calibri"/>
                <w:color w:val="000000"/>
              </w:rPr>
              <w:t>2015/1297/HSE</w:t>
            </w:r>
          </w:p>
        </w:tc>
        <w:tc>
          <w:tcPr>
            <w:tcW w:w="2127" w:type="dxa"/>
            <w:vAlign w:val="bottom"/>
          </w:tcPr>
          <w:p w:rsidR="00D46B51" w:rsidRDefault="00D46B51" w:rsidP="00D46B51">
            <w:pPr>
              <w:rPr>
                <w:rFonts w:ascii="Calibri" w:hAnsi="Calibri"/>
                <w:color w:val="000000"/>
              </w:rPr>
            </w:pPr>
            <w:r>
              <w:rPr>
                <w:rFonts w:ascii="Calibri" w:hAnsi="Calibri"/>
                <w:color w:val="000000"/>
              </w:rPr>
              <w:t>17 Styles Hill Frome Somerset BA11 5JG</w:t>
            </w:r>
          </w:p>
        </w:tc>
        <w:tc>
          <w:tcPr>
            <w:tcW w:w="992" w:type="dxa"/>
            <w:vAlign w:val="bottom"/>
          </w:tcPr>
          <w:p w:rsidR="00D46B51" w:rsidRDefault="00D46B51" w:rsidP="00D46B51">
            <w:pPr>
              <w:rPr>
                <w:rFonts w:ascii="Calibri" w:hAnsi="Calibri"/>
                <w:color w:val="000000"/>
              </w:rPr>
            </w:pPr>
            <w:r>
              <w:rPr>
                <w:rFonts w:ascii="Calibri" w:hAnsi="Calibri"/>
                <w:color w:val="000000"/>
              </w:rPr>
              <w:t>Berkley Down</w:t>
            </w:r>
          </w:p>
        </w:tc>
        <w:tc>
          <w:tcPr>
            <w:tcW w:w="1417" w:type="dxa"/>
            <w:vAlign w:val="bottom"/>
          </w:tcPr>
          <w:p w:rsidR="00D46B51" w:rsidRDefault="00D46B51" w:rsidP="00D46B51">
            <w:pPr>
              <w:rPr>
                <w:rFonts w:ascii="Calibri" w:hAnsi="Calibri"/>
                <w:color w:val="000000"/>
              </w:rPr>
            </w:pPr>
            <w:r>
              <w:rPr>
                <w:rFonts w:ascii="Calibri" w:hAnsi="Calibri"/>
                <w:color w:val="000000"/>
              </w:rPr>
              <w:t>Mr p watts</w:t>
            </w:r>
          </w:p>
        </w:tc>
        <w:tc>
          <w:tcPr>
            <w:tcW w:w="4253" w:type="dxa"/>
            <w:vAlign w:val="bottom"/>
          </w:tcPr>
          <w:p w:rsidR="00D46B51" w:rsidRDefault="00D46B51" w:rsidP="00D46B51">
            <w:pPr>
              <w:rPr>
                <w:rFonts w:ascii="Calibri" w:hAnsi="Calibri"/>
                <w:color w:val="000000"/>
              </w:rPr>
            </w:pPr>
            <w:r>
              <w:rPr>
                <w:rFonts w:ascii="Calibri" w:hAnsi="Calibri"/>
                <w:color w:val="000000"/>
              </w:rPr>
              <w:t>Two storey rear extension.</w:t>
            </w:r>
          </w:p>
        </w:tc>
        <w:tc>
          <w:tcPr>
            <w:tcW w:w="1276" w:type="dxa"/>
            <w:vAlign w:val="bottom"/>
          </w:tcPr>
          <w:p w:rsidR="00D46B51" w:rsidRDefault="00D46B51" w:rsidP="00D46B51">
            <w:pPr>
              <w:rPr>
                <w:rFonts w:ascii="Calibri" w:hAnsi="Calibri"/>
                <w:color w:val="000000"/>
              </w:rPr>
            </w:pPr>
            <w:r>
              <w:rPr>
                <w:rFonts w:ascii="Calibri" w:hAnsi="Calibri"/>
                <w:color w:val="000000"/>
              </w:rPr>
              <w:t xml:space="preserve">Conrad </w:t>
            </w:r>
            <w:proofErr w:type="spellStart"/>
            <w:r>
              <w:rPr>
                <w:rFonts w:ascii="Calibri" w:hAnsi="Calibri"/>
                <w:color w:val="000000"/>
              </w:rPr>
              <w:t>Rodzaj</w:t>
            </w:r>
            <w:proofErr w:type="spellEnd"/>
          </w:p>
        </w:tc>
        <w:tc>
          <w:tcPr>
            <w:tcW w:w="1701" w:type="dxa"/>
            <w:vAlign w:val="bottom"/>
          </w:tcPr>
          <w:p w:rsidR="00D46B51" w:rsidRDefault="00D46B51" w:rsidP="00D46B51">
            <w:pPr>
              <w:rPr>
                <w:rFonts w:ascii="Calibri" w:hAnsi="Calibri"/>
                <w:color w:val="000000"/>
              </w:rPr>
            </w:pPr>
            <w:r>
              <w:rPr>
                <w:rFonts w:ascii="Calibri" w:hAnsi="Calibri"/>
                <w:color w:val="000000"/>
              </w:rPr>
              <w:t>Householder</w:t>
            </w:r>
          </w:p>
        </w:tc>
        <w:tc>
          <w:tcPr>
            <w:tcW w:w="1359" w:type="dxa"/>
            <w:vAlign w:val="bottom"/>
          </w:tcPr>
          <w:p w:rsidR="00D46B51" w:rsidRDefault="00D46B51" w:rsidP="00D46B51">
            <w:pPr>
              <w:rPr>
                <w:rFonts w:ascii="Calibri" w:hAnsi="Calibri"/>
                <w:color w:val="000000"/>
              </w:rPr>
            </w:pPr>
            <w:r>
              <w:rPr>
                <w:rFonts w:ascii="Calibri" w:hAnsi="Calibri"/>
                <w:color w:val="000000"/>
              </w:rPr>
              <w:t>No</w:t>
            </w:r>
          </w:p>
        </w:tc>
      </w:tr>
      <w:tr w:rsidR="00D46B51" w:rsidTr="00483158">
        <w:tc>
          <w:tcPr>
            <w:tcW w:w="562" w:type="dxa"/>
            <w:vAlign w:val="bottom"/>
          </w:tcPr>
          <w:p w:rsidR="00D46B51" w:rsidRDefault="00D46B51" w:rsidP="00D46B51">
            <w:pPr>
              <w:jc w:val="right"/>
              <w:rPr>
                <w:rFonts w:ascii="Calibri" w:hAnsi="Calibri"/>
                <w:color w:val="000000"/>
              </w:rPr>
            </w:pPr>
            <w:r>
              <w:rPr>
                <w:rFonts w:ascii="Calibri" w:hAnsi="Calibri"/>
                <w:color w:val="000000"/>
              </w:rPr>
              <w:t>115</w:t>
            </w:r>
          </w:p>
        </w:tc>
        <w:tc>
          <w:tcPr>
            <w:tcW w:w="1701" w:type="dxa"/>
            <w:vAlign w:val="bottom"/>
          </w:tcPr>
          <w:p w:rsidR="00D46B51" w:rsidRDefault="00D46B51" w:rsidP="00D46B51">
            <w:pPr>
              <w:rPr>
                <w:rFonts w:ascii="Calibri" w:hAnsi="Calibri"/>
                <w:color w:val="000000"/>
              </w:rPr>
            </w:pPr>
            <w:r>
              <w:rPr>
                <w:rFonts w:ascii="Calibri" w:hAnsi="Calibri"/>
                <w:color w:val="000000"/>
              </w:rPr>
              <w:t>2015/1175/FUL</w:t>
            </w:r>
          </w:p>
        </w:tc>
        <w:tc>
          <w:tcPr>
            <w:tcW w:w="2127" w:type="dxa"/>
            <w:vAlign w:val="bottom"/>
          </w:tcPr>
          <w:p w:rsidR="00D46B51" w:rsidRDefault="00D46B51" w:rsidP="00D46B51">
            <w:pPr>
              <w:rPr>
                <w:rFonts w:ascii="Calibri" w:hAnsi="Calibri"/>
                <w:color w:val="000000"/>
              </w:rPr>
            </w:pPr>
            <w:r>
              <w:rPr>
                <w:rFonts w:ascii="Calibri" w:hAnsi="Calibri"/>
                <w:color w:val="000000"/>
              </w:rPr>
              <w:t>8 Palmer Street Frome Somerset BA11 1DS</w:t>
            </w:r>
          </w:p>
        </w:tc>
        <w:tc>
          <w:tcPr>
            <w:tcW w:w="992" w:type="dxa"/>
            <w:vAlign w:val="bottom"/>
          </w:tcPr>
          <w:p w:rsidR="00D46B51" w:rsidRDefault="00D46B51" w:rsidP="00D46B51">
            <w:pPr>
              <w:rPr>
                <w:rFonts w:ascii="Calibri" w:hAnsi="Calibri"/>
                <w:color w:val="000000"/>
              </w:rPr>
            </w:pPr>
            <w:r>
              <w:rPr>
                <w:rFonts w:ascii="Calibri" w:hAnsi="Calibri"/>
                <w:color w:val="000000"/>
              </w:rPr>
              <w:t>Market</w:t>
            </w:r>
          </w:p>
        </w:tc>
        <w:tc>
          <w:tcPr>
            <w:tcW w:w="1417" w:type="dxa"/>
            <w:vAlign w:val="bottom"/>
          </w:tcPr>
          <w:p w:rsidR="00D46B51" w:rsidRDefault="00D46B51" w:rsidP="00D46B51">
            <w:pPr>
              <w:rPr>
                <w:rFonts w:ascii="Calibri" w:hAnsi="Calibri"/>
                <w:color w:val="000000"/>
              </w:rPr>
            </w:pPr>
            <w:r>
              <w:rPr>
                <w:rFonts w:ascii="Calibri" w:hAnsi="Calibri"/>
                <w:color w:val="000000"/>
              </w:rPr>
              <w:t>Ms Aimee Snell</w:t>
            </w:r>
          </w:p>
        </w:tc>
        <w:tc>
          <w:tcPr>
            <w:tcW w:w="4253" w:type="dxa"/>
            <w:vAlign w:val="bottom"/>
          </w:tcPr>
          <w:p w:rsidR="00D46B51" w:rsidRDefault="00D46B51" w:rsidP="00D46B51">
            <w:pPr>
              <w:rPr>
                <w:rFonts w:ascii="Calibri" w:hAnsi="Calibri"/>
                <w:color w:val="000000"/>
              </w:rPr>
            </w:pPr>
            <w:r>
              <w:rPr>
                <w:rFonts w:ascii="Calibri" w:hAnsi="Calibri"/>
                <w:color w:val="000000"/>
              </w:rPr>
              <w:t>Application for permanent change of use from A1 to A3. Minor alterations to building fabric (works commenced January 2014).</w:t>
            </w:r>
          </w:p>
        </w:tc>
        <w:tc>
          <w:tcPr>
            <w:tcW w:w="1276" w:type="dxa"/>
            <w:vAlign w:val="bottom"/>
          </w:tcPr>
          <w:p w:rsidR="00D46B51" w:rsidRDefault="00D46B51" w:rsidP="00D46B51">
            <w:pPr>
              <w:rPr>
                <w:rFonts w:ascii="Calibri" w:hAnsi="Calibri"/>
                <w:color w:val="000000"/>
              </w:rPr>
            </w:pPr>
            <w:r>
              <w:rPr>
                <w:rFonts w:ascii="Calibri" w:hAnsi="Calibri"/>
                <w:color w:val="000000"/>
              </w:rPr>
              <w:t>Carlton Langford</w:t>
            </w:r>
          </w:p>
        </w:tc>
        <w:tc>
          <w:tcPr>
            <w:tcW w:w="1701" w:type="dxa"/>
            <w:vAlign w:val="bottom"/>
          </w:tcPr>
          <w:p w:rsidR="00D46B51" w:rsidRDefault="00D46B51" w:rsidP="00D46B51">
            <w:pPr>
              <w:rPr>
                <w:rFonts w:ascii="Calibri" w:hAnsi="Calibri"/>
                <w:color w:val="000000"/>
              </w:rPr>
            </w:pPr>
            <w:r>
              <w:rPr>
                <w:rFonts w:ascii="Calibri" w:hAnsi="Calibri"/>
                <w:color w:val="000000"/>
              </w:rPr>
              <w:t>Full Application</w:t>
            </w:r>
          </w:p>
        </w:tc>
        <w:tc>
          <w:tcPr>
            <w:tcW w:w="1359" w:type="dxa"/>
            <w:vAlign w:val="bottom"/>
          </w:tcPr>
          <w:p w:rsidR="00D46B51" w:rsidRDefault="00D46B51" w:rsidP="00D46B51">
            <w:pPr>
              <w:rPr>
                <w:rFonts w:ascii="Calibri" w:hAnsi="Calibri"/>
                <w:color w:val="000000"/>
              </w:rPr>
            </w:pPr>
            <w:r>
              <w:rPr>
                <w:rFonts w:ascii="Calibri" w:hAnsi="Calibri"/>
                <w:color w:val="000000"/>
              </w:rPr>
              <w:t>No</w:t>
            </w:r>
          </w:p>
        </w:tc>
      </w:tr>
      <w:tr w:rsidR="00D46B51" w:rsidTr="00483158">
        <w:tc>
          <w:tcPr>
            <w:tcW w:w="562" w:type="dxa"/>
            <w:vAlign w:val="bottom"/>
          </w:tcPr>
          <w:p w:rsidR="00D46B51" w:rsidRDefault="00D46B51" w:rsidP="00D46B51">
            <w:pPr>
              <w:jc w:val="right"/>
              <w:rPr>
                <w:rFonts w:ascii="Calibri" w:hAnsi="Calibri"/>
                <w:color w:val="000000"/>
              </w:rPr>
            </w:pPr>
            <w:r>
              <w:rPr>
                <w:rFonts w:ascii="Calibri" w:hAnsi="Calibri"/>
                <w:color w:val="000000"/>
              </w:rPr>
              <w:t>116</w:t>
            </w:r>
          </w:p>
        </w:tc>
        <w:tc>
          <w:tcPr>
            <w:tcW w:w="1701" w:type="dxa"/>
            <w:vAlign w:val="bottom"/>
          </w:tcPr>
          <w:p w:rsidR="00D46B51" w:rsidRDefault="00D46B51" w:rsidP="00D46B51">
            <w:pPr>
              <w:rPr>
                <w:rFonts w:ascii="Calibri" w:hAnsi="Calibri"/>
                <w:color w:val="000000"/>
              </w:rPr>
            </w:pPr>
            <w:r>
              <w:rPr>
                <w:rFonts w:ascii="Calibri" w:hAnsi="Calibri"/>
                <w:color w:val="000000"/>
              </w:rPr>
              <w:t>2015/1403/FUL</w:t>
            </w:r>
          </w:p>
        </w:tc>
        <w:tc>
          <w:tcPr>
            <w:tcW w:w="2127" w:type="dxa"/>
            <w:vAlign w:val="bottom"/>
          </w:tcPr>
          <w:p w:rsidR="00D46B51" w:rsidRDefault="00D46B51" w:rsidP="00D46B51">
            <w:pPr>
              <w:rPr>
                <w:rFonts w:ascii="Calibri" w:hAnsi="Calibri"/>
                <w:color w:val="000000"/>
              </w:rPr>
            </w:pPr>
            <w:r>
              <w:rPr>
                <w:rFonts w:ascii="Calibri" w:hAnsi="Calibri"/>
                <w:color w:val="000000"/>
              </w:rPr>
              <w:t>Frome Town Football Club Berkley Road Frome BA11 2EH</w:t>
            </w:r>
          </w:p>
        </w:tc>
        <w:tc>
          <w:tcPr>
            <w:tcW w:w="992" w:type="dxa"/>
            <w:vAlign w:val="bottom"/>
          </w:tcPr>
          <w:p w:rsidR="00D46B51" w:rsidRDefault="00D46B51" w:rsidP="00D46B51">
            <w:pPr>
              <w:rPr>
                <w:rFonts w:ascii="Calibri" w:hAnsi="Calibri"/>
                <w:color w:val="000000"/>
              </w:rPr>
            </w:pPr>
            <w:r>
              <w:rPr>
                <w:rFonts w:ascii="Calibri" w:hAnsi="Calibri"/>
                <w:color w:val="000000"/>
              </w:rPr>
              <w:t>Berkley Down</w:t>
            </w:r>
          </w:p>
        </w:tc>
        <w:tc>
          <w:tcPr>
            <w:tcW w:w="1417" w:type="dxa"/>
            <w:vAlign w:val="bottom"/>
          </w:tcPr>
          <w:p w:rsidR="00D46B51" w:rsidRDefault="00D46B51" w:rsidP="00D46B51">
            <w:pPr>
              <w:rPr>
                <w:rFonts w:ascii="Calibri" w:hAnsi="Calibri"/>
                <w:color w:val="000000"/>
              </w:rPr>
            </w:pPr>
            <w:r>
              <w:rPr>
                <w:rFonts w:ascii="Calibri" w:hAnsi="Calibri"/>
                <w:color w:val="000000"/>
              </w:rPr>
              <w:t>Frome Town AFC</w:t>
            </w:r>
          </w:p>
        </w:tc>
        <w:tc>
          <w:tcPr>
            <w:tcW w:w="4253" w:type="dxa"/>
            <w:vAlign w:val="bottom"/>
          </w:tcPr>
          <w:p w:rsidR="00D46B51" w:rsidRDefault="00D46B51" w:rsidP="00D46B51">
            <w:pPr>
              <w:rPr>
                <w:rFonts w:ascii="Calibri" w:hAnsi="Calibri"/>
                <w:color w:val="000000"/>
              </w:rPr>
            </w:pPr>
            <w:proofErr w:type="spellStart"/>
            <w:r>
              <w:rPr>
                <w:rFonts w:ascii="Calibri" w:hAnsi="Calibri"/>
                <w:color w:val="000000"/>
              </w:rPr>
              <w:t>Portacabins</w:t>
            </w:r>
            <w:proofErr w:type="spellEnd"/>
            <w:r>
              <w:rPr>
                <w:rFonts w:ascii="Calibri" w:hAnsi="Calibri"/>
                <w:color w:val="000000"/>
              </w:rPr>
              <w:t xml:space="preserve"> to provide toilet block, supporters club, boardroom and office.</w:t>
            </w:r>
          </w:p>
        </w:tc>
        <w:tc>
          <w:tcPr>
            <w:tcW w:w="1276" w:type="dxa"/>
            <w:vAlign w:val="bottom"/>
          </w:tcPr>
          <w:p w:rsidR="00D46B51" w:rsidRDefault="00D46B51" w:rsidP="00D46B51">
            <w:pPr>
              <w:rPr>
                <w:rFonts w:ascii="Calibri" w:hAnsi="Calibri"/>
                <w:color w:val="000000"/>
              </w:rPr>
            </w:pPr>
            <w:r>
              <w:rPr>
                <w:rFonts w:ascii="Calibri" w:hAnsi="Calibri"/>
                <w:color w:val="000000"/>
              </w:rPr>
              <w:t xml:space="preserve">James </w:t>
            </w:r>
            <w:proofErr w:type="spellStart"/>
            <w:r>
              <w:rPr>
                <w:rFonts w:ascii="Calibri" w:hAnsi="Calibri"/>
                <w:color w:val="000000"/>
              </w:rPr>
              <w:t>U'Dell</w:t>
            </w:r>
            <w:proofErr w:type="spellEnd"/>
          </w:p>
        </w:tc>
        <w:tc>
          <w:tcPr>
            <w:tcW w:w="1701" w:type="dxa"/>
            <w:vAlign w:val="bottom"/>
          </w:tcPr>
          <w:p w:rsidR="00D46B51" w:rsidRDefault="00D46B51" w:rsidP="00D46B51">
            <w:pPr>
              <w:rPr>
                <w:rFonts w:ascii="Calibri" w:hAnsi="Calibri"/>
                <w:color w:val="000000"/>
              </w:rPr>
            </w:pPr>
            <w:r>
              <w:rPr>
                <w:rFonts w:ascii="Calibri" w:hAnsi="Calibri"/>
                <w:color w:val="000000"/>
              </w:rPr>
              <w:t>Full Application</w:t>
            </w:r>
          </w:p>
        </w:tc>
        <w:tc>
          <w:tcPr>
            <w:tcW w:w="1359" w:type="dxa"/>
            <w:vAlign w:val="bottom"/>
          </w:tcPr>
          <w:p w:rsidR="00D46B51" w:rsidRDefault="00D46B51" w:rsidP="00D46B51">
            <w:pPr>
              <w:rPr>
                <w:rFonts w:ascii="Calibri" w:hAnsi="Calibri"/>
                <w:color w:val="000000"/>
              </w:rPr>
            </w:pPr>
            <w:r>
              <w:rPr>
                <w:rFonts w:ascii="Calibri" w:hAnsi="Calibri"/>
                <w:color w:val="000000"/>
              </w:rPr>
              <w:t>No</w:t>
            </w:r>
          </w:p>
        </w:tc>
      </w:tr>
      <w:tr w:rsidR="00D46B51" w:rsidTr="00483158">
        <w:tc>
          <w:tcPr>
            <w:tcW w:w="562" w:type="dxa"/>
            <w:vAlign w:val="bottom"/>
          </w:tcPr>
          <w:p w:rsidR="00D46B51" w:rsidRDefault="00D46B51" w:rsidP="00D46B51">
            <w:pPr>
              <w:jc w:val="right"/>
              <w:rPr>
                <w:rFonts w:ascii="Calibri" w:hAnsi="Calibri"/>
                <w:color w:val="000000"/>
              </w:rPr>
            </w:pPr>
            <w:r>
              <w:rPr>
                <w:rFonts w:ascii="Calibri" w:hAnsi="Calibri"/>
                <w:color w:val="000000"/>
              </w:rPr>
              <w:t>117</w:t>
            </w:r>
          </w:p>
        </w:tc>
        <w:tc>
          <w:tcPr>
            <w:tcW w:w="1701" w:type="dxa"/>
            <w:vAlign w:val="bottom"/>
          </w:tcPr>
          <w:p w:rsidR="00D46B51" w:rsidRDefault="00D46B51" w:rsidP="00D46B51">
            <w:pPr>
              <w:rPr>
                <w:rFonts w:ascii="Calibri" w:hAnsi="Calibri"/>
                <w:color w:val="000000"/>
              </w:rPr>
            </w:pPr>
            <w:r>
              <w:rPr>
                <w:rFonts w:ascii="Calibri" w:hAnsi="Calibri"/>
                <w:color w:val="000000"/>
              </w:rPr>
              <w:t>2015/1417/HSE</w:t>
            </w:r>
          </w:p>
        </w:tc>
        <w:tc>
          <w:tcPr>
            <w:tcW w:w="2127" w:type="dxa"/>
            <w:vAlign w:val="bottom"/>
          </w:tcPr>
          <w:p w:rsidR="00D46B51" w:rsidRDefault="00D46B51" w:rsidP="00D46B51">
            <w:pPr>
              <w:rPr>
                <w:rFonts w:ascii="Calibri" w:hAnsi="Calibri"/>
                <w:color w:val="000000"/>
              </w:rPr>
            </w:pPr>
            <w:r>
              <w:rPr>
                <w:rFonts w:ascii="Calibri" w:hAnsi="Calibri"/>
                <w:color w:val="000000"/>
              </w:rPr>
              <w:t xml:space="preserve">54 </w:t>
            </w:r>
            <w:proofErr w:type="spellStart"/>
            <w:r>
              <w:rPr>
                <w:rFonts w:ascii="Calibri" w:hAnsi="Calibri"/>
                <w:color w:val="000000"/>
              </w:rPr>
              <w:t>Nunney</w:t>
            </w:r>
            <w:proofErr w:type="spellEnd"/>
            <w:r>
              <w:rPr>
                <w:rFonts w:ascii="Calibri" w:hAnsi="Calibri"/>
                <w:color w:val="000000"/>
              </w:rPr>
              <w:t xml:space="preserve"> Road Frome BA11 4LE</w:t>
            </w:r>
          </w:p>
        </w:tc>
        <w:tc>
          <w:tcPr>
            <w:tcW w:w="992" w:type="dxa"/>
            <w:vAlign w:val="bottom"/>
          </w:tcPr>
          <w:p w:rsidR="00D46B51" w:rsidRDefault="00D46B51" w:rsidP="00D46B51">
            <w:pPr>
              <w:rPr>
                <w:rFonts w:ascii="Calibri" w:hAnsi="Calibri"/>
                <w:color w:val="000000"/>
              </w:rPr>
            </w:pPr>
            <w:r>
              <w:rPr>
                <w:rFonts w:ascii="Calibri" w:hAnsi="Calibri"/>
                <w:color w:val="000000"/>
              </w:rPr>
              <w:t>Oakfield</w:t>
            </w:r>
          </w:p>
        </w:tc>
        <w:tc>
          <w:tcPr>
            <w:tcW w:w="1417" w:type="dxa"/>
            <w:vAlign w:val="bottom"/>
          </w:tcPr>
          <w:p w:rsidR="00D46B51" w:rsidRDefault="00D46B51" w:rsidP="00D46B51">
            <w:pPr>
              <w:rPr>
                <w:rFonts w:ascii="Calibri" w:hAnsi="Calibri"/>
                <w:color w:val="000000"/>
              </w:rPr>
            </w:pPr>
            <w:r>
              <w:rPr>
                <w:rFonts w:ascii="Calibri" w:hAnsi="Calibri"/>
                <w:color w:val="000000"/>
              </w:rPr>
              <w:t xml:space="preserve">Jane </w:t>
            </w:r>
            <w:proofErr w:type="spellStart"/>
            <w:r>
              <w:rPr>
                <w:rFonts w:ascii="Calibri" w:hAnsi="Calibri"/>
                <w:color w:val="000000"/>
              </w:rPr>
              <w:t>Hardstaff</w:t>
            </w:r>
            <w:proofErr w:type="spellEnd"/>
          </w:p>
        </w:tc>
        <w:tc>
          <w:tcPr>
            <w:tcW w:w="4253" w:type="dxa"/>
            <w:vAlign w:val="bottom"/>
          </w:tcPr>
          <w:p w:rsidR="00D46B51" w:rsidRDefault="00D46B51" w:rsidP="00D46B51">
            <w:pPr>
              <w:rPr>
                <w:rFonts w:ascii="Calibri" w:hAnsi="Calibri"/>
                <w:color w:val="000000"/>
              </w:rPr>
            </w:pPr>
            <w:r>
              <w:rPr>
                <w:rFonts w:ascii="Calibri" w:hAnsi="Calibri"/>
                <w:color w:val="000000"/>
              </w:rPr>
              <w:t xml:space="preserve">Installation of </w:t>
            </w:r>
            <w:proofErr w:type="spellStart"/>
            <w:r>
              <w:rPr>
                <w:rFonts w:ascii="Calibri" w:hAnsi="Calibri"/>
                <w:color w:val="000000"/>
              </w:rPr>
              <w:t>french</w:t>
            </w:r>
            <w:proofErr w:type="spellEnd"/>
            <w:r>
              <w:rPr>
                <w:rFonts w:ascii="Calibri" w:hAnsi="Calibri"/>
                <w:color w:val="000000"/>
              </w:rPr>
              <w:t xml:space="preserve"> doors to the east elevation.</w:t>
            </w:r>
          </w:p>
        </w:tc>
        <w:tc>
          <w:tcPr>
            <w:tcW w:w="1276" w:type="dxa"/>
            <w:vAlign w:val="bottom"/>
          </w:tcPr>
          <w:p w:rsidR="00D46B51" w:rsidRDefault="00D46B51" w:rsidP="00D46B51">
            <w:pPr>
              <w:rPr>
                <w:rFonts w:ascii="Calibri" w:hAnsi="Calibri"/>
                <w:color w:val="000000"/>
              </w:rPr>
            </w:pPr>
            <w:r>
              <w:rPr>
                <w:rFonts w:ascii="Calibri" w:hAnsi="Calibri"/>
                <w:color w:val="000000"/>
              </w:rPr>
              <w:t xml:space="preserve">Lorna </w:t>
            </w:r>
            <w:proofErr w:type="spellStart"/>
            <w:r>
              <w:rPr>
                <w:rFonts w:ascii="Calibri" w:hAnsi="Calibri"/>
                <w:color w:val="000000"/>
              </w:rPr>
              <w:t>Elstob</w:t>
            </w:r>
            <w:proofErr w:type="spellEnd"/>
          </w:p>
        </w:tc>
        <w:tc>
          <w:tcPr>
            <w:tcW w:w="1701" w:type="dxa"/>
            <w:vAlign w:val="bottom"/>
          </w:tcPr>
          <w:p w:rsidR="00D46B51" w:rsidRDefault="00D46B51" w:rsidP="00D46B51">
            <w:pPr>
              <w:rPr>
                <w:rFonts w:ascii="Calibri" w:hAnsi="Calibri"/>
                <w:color w:val="000000"/>
              </w:rPr>
            </w:pPr>
            <w:r>
              <w:rPr>
                <w:rFonts w:ascii="Calibri" w:hAnsi="Calibri"/>
                <w:color w:val="000000"/>
              </w:rPr>
              <w:t>Householder</w:t>
            </w:r>
          </w:p>
        </w:tc>
        <w:tc>
          <w:tcPr>
            <w:tcW w:w="1359" w:type="dxa"/>
            <w:vAlign w:val="bottom"/>
          </w:tcPr>
          <w:p w:rsidR="00D46B51" w:rsidRDefault="00D46B51" w:rsidP="00D46B51">
            <w:pPr>
              <w:rPr>
                <w:rFonts w:ascii="Calibri" w:hAnsi="Calibri"/>
                <w:color w:val="000000"/>
              </w:rPr>
            </w:pPr>
            <w:r>
              <w:rPr>
                <w:rFonts w:ascii="Calibri" w:hAnsi="Calibri"/>
                <w:color w:val="000000"/>
              </w:rPr>
              <w:t>Yes</w:t>
            </w:r>
          </w:p>
        </w:tc>
      </w:tr>
      <w:tr w:rsidR="00D46B51" w:rsidTr="00483158">
        <w:tc>
          <w:tcPr>
            <w:tcW w:w="562" w:type="dxa"/>
            <w:vAlign w:val="bottom"/>
          </w:tcPr>
          <w:p w:rsidR="00D46B51" w:rsidRDefault="00D46B51" w:rsidP="00D46B51">
            <w:pPr>
              <w:jc w:val="right"/>
              <w:rPr>
                <w:rFonts w:ascii="Calibri" w:hAnsi="Calibri"/>
                <w:color w:val="000000"/>
              </w:rPr>
            </w:pPr>
            <w:r>
              <w:rPr>
                <w:rFonts w:ascii="Calibri" w:hAnsi="Calibri"/>
                <w:color w:val="000000"/>
              </w:rPr>
              <w:t>119</w:t>
            </w:r>
          </w:p>
        </w:tc>
        <w:tc>
          <w:tcPr>
            <w:tcW w:w="1701" w:type="dxa"/>
            <w:vAlign w:val="bottom"/>
          </w:tcPr>
          <w:p w:rsidR="00D46B51" w:rsidRDefault="00D46B51" w:rsidP="00D46B51">
            <w:pPr>
              <w:rPr>
                <w:rFonts w:ascii="Calibri" w:hAnsi="Calibri"/>
                <w:color w:val="000000"/>
              </w:rPr>
            </w:pPr>
            <w:r>
              <w:rPr>
                <w:rFonts w:ascii="Calibri" w:hAnsi="Calibri"/>
                <w:color w:val="000000"/>
              </w:rPr>
              <w:t>2015/1364/HSE</w:t>
            </w:r>
          </w:p>
        </w:tc>
        <w:tc>
          <w:tcPr>
            <w:tcW w:w="2127" w:type="dxa"/>
            <w:vAlign w:val="bottom"/>
          </w:tcPr>
          <w:p w:rsidR="00D46B51" w:rsidRDefault="00D46B51" w:rsidP="00D46B51">
            <w:pPr>
              <w:rPr>
                <w:rFonts w:ascii="Calibri" w:hAnsi="Calibri"/>
                <w:color w:val="000000"/>
              </w:rPr>
            </w:pPr>
            <w:r>
              <w:rPr>
                <w:rFonts w:ascii="Calibri" w:hAnsi="Calibri"/>
                <w:color w:val="000000"/>
              </w:rPr>
              <w:t xml:space="preserve">101 </w:t>
            </w:r>
            <w:proofErr w:type="spellStart"/>
            <w:r>
              <w:rPr>
                <w:rFonts w:ascii="Calibri" w:hAnsi="Calibri"/>
                <w:color w:val="000000"/>
              </w:rPr>
              <w:t>Rodden</w:t>
            </w:r>
            <w:proofErr w:type="spellEnd"/>
            <w:r>
              <w:rPr>
                <w:rFonts w:ascii="Calibri" w:hAnsi="Calibri"/>
                <w:color w:val="000000"/>
              </w:rPr>
              <w:t xml:space="preserve"> Road Frome Somerset BA11 2AJ</w:t>
            </w:r>
          </w:p>
        </w:tc>
        <w:tc>
          <w:tcPr>
            <w:tcW w:w="992" w:type="dxa"/>
            <w:vAlign w:val="bottom"/>
          </w:tcPr>
          <w:p w:rsidR="00D46B51" w:rsidRDefault="00D46B51" w:rsidP="00D46B51">
            <w:pPr>
              <w:rPr>
                <w:rFonts w:ascii="Calibri" w:hAnsi="Calibri"/>
                <w:color w:val="000000"/>
              </w:rPr>
            </w:pPr>
            <w:r>
              <w:rPr>
                <w:rFonts w:ascii="Calibri" w:hAnsi="Calibri"/>
                <w:color w:val="000000"/>
              </w:rPr>
              <w:t>Berkley Down</w:t>
            </w:r>
          </w:p>
        </w:tc>
        <w:tc>
          <w:tcPr>
            <w:tcW w:w="1417" w:type="dxa"/>
            <w:vAlign w:val="bottom"/>
          </w:tcPr>
          <w:p w:rsidR="00D46B51" w:rsidRDefault="00D46B51" w:rsidP="00D46B51">
            <w:pPr>
              <w:rPr>
                <w:rFonts w:ascii="Calibri" w:hAnsi="Calibri"/>
                <w:color w:val="000000"/>
              </w:rPr>
            </w:pPr>
            <w:r>
              <w:rPr>
                <w:rFonts w:ascii="Calibri" w:hAnsi="Calibri"/>
                <w:color w:val="000000"/>
              </w:rPr>
              <w:t>Mr Darren Walton</w:t>
            </w:r>
          </w:p>
        </w:tc>
        <w:tc>
          <w:tcPr>
            <w:tcW w:w="4253" w:type="dxa"/>
            <w:vAlign w:val="bottom"/>
          </w:tcPr>
          <w:p w:rsidR="00D46B51" w:rsidRDefault="00D46B51" w:rsidP="00D46B51">
            <w:pPr>
              <w:rPr>
                <w:rFonts w:ascii="Calibri" w:hAnsi="Calibri"/>
                <w:color w:val="000000"/>
              </w:rPr>
            </w:pPr>
            <w:r>
              <w:rPr>
                <w:rFonts w:ascii="Calibri" w:hAnsi="Calibri"/>
                <w:color w:val="000000"/>
              </w:rPr>
              <w:t xml:space="preserve">Two storey extension to the side of the property, porch to the front, raise the pitch of the existing lean-to kitchen roof and </w:t>
            </w:r>
            <w:r>
              <w:rPr>
                <w:rFonts w:ascii="Calibri" w:hAnsi="Calibri"/>
                <w:color w:val="000000"/>
              </w:rPr>
              <w:lastRenderedPageBreak/>
              <w:t xml:space="preserve">provide two </w:t>
            </w:r>
            <w:proofErr w:type="spellStart"/>
            <w:r>
              <w:rPr>
                <w:rFonts w:ascii="Calibri" w:hAnsi="Calibri"/>
                <w:color w:val="000000"/>
              </w:rPr>
              <w:t>velux</w:t>
            </w:r>
            <w:proofErr w:type="spellEnd"/>
            <w:r>
              <w:rPr>
                <w:rFonts w:ascii="Calibri" w:hAnsi="Calibri"/>
                <w:color w:val="000000"/>
              </w:rPr>
              <w:t xml:space="preserve"> windows. Loft conversion with three </w:t>
            </w:r>
            <w:proofErr w:type="spellStart"/>
            <w:r>
              <w:rPr>
                <w:rFonts w:ascii="Calibri" w:hAnsi="Calibri"/>
                <w:color w:val="000000"/>
              </w:rPr>
              <w:t>velux</w:t>
            </w:r>
            <w:proofErr w:type="spellEnd"/>
            <w:r>
              <w:rPr>
                <w:rFonts w:ascii="Calibri" w:hAnsi="Calibri"/>
                <w:color w:val="000000"/>
              </w:rPr>
              <w:t xml:space="preserve"> windows to the rear elevation of the roof.</w:t>
            </w:r>
          </w:p>
        </w:tc>
        <w:tc>
          <w:tcPr>
            <w:tcW w:w="1276" w:type="dxa"/>
            <w:vAlign w:val="bottom"/>
          </w:tcPr>
          <w:p w:rsidR="00D46B51" w:rsidRDefault="00D46B51" w:rsidP="00D46B51">
            <w:pPr>
              <w:rPr>
                <w:rFonts w:ascii="Calibri" w:hAnsi="Calibri"/>
                <w:color w:val="000000"/>
              </w:rPr>
            </w:pPr>
            <w:r>
              <w:rPr>
                <w:rFonts w:ascii="Calibri" w:hAnsi="Calibri"/>
                <w:color w:val="000000"/>
              </w:rPr>
              <w:lastRenderedPageBreak/>
              <w:t xml:space="preserve">Conrad </w:t>
            </w:r>
            <w:proofErr w:type="spellStart"/>
            <w:r>
              <w:rPr>
                <w:rFonts w:ascii="Calibri" w:hAnsi="Calibri"/>
                <w:color w:val="000000"/>
              </w:rPr>
              <w:t>Rodzaj</w:t>
            </w:r>
            <w:proofErr w:type="spellEnd"/>
          </w:p>
        </w:tc>
        <w:tc>
          <w:tcPr>
            <w:tcW w:w="1701" w:type="dxa"/>
            <w:vAlign w:val="bottom"/>
          </w:tcPr>
          <w:p w:rsidR="00D46B51" w:rsidRDefault="00D46B51" w:rsidP="00D46B51">
            <w:pPr>
              <w:rPr>
                <w:rFonts w:ascii="Calibri" w:hAnsi="Calibri"/>
                <w:color w:val="000000"/>
              </w:rPr>
            </w:pPr>
            <w:r>
              <w:rPr>
                <w:rFonts w:ascii="Calibri" w:hAnsi="Calibri"/>
                <w:color w:val="000000"/>
              </w:rPr>
              <w:t>Householder</w:t>
            </w:r>
          </w:p>
        </w:tc>
        <w:tc>
          <w:tcPr>
            <w:tcW w:w="1359" w:type="dxa"/>
            <w:vAlign w:val="bottom"/>
          </w:tcPr>
          <w:p w:rsidR="00D46B51" w:rsidRDefault="00D46B51" w:rsidP="00D46B51">
            <w:pPr>
              <w:rPr>
                <w:rFonts w:ascii="Calibri" w:hAnsi="Calibri"/>
                <w:color w:val="000000"/>
              </w:rPr>
            </w:pPr>
            <w:r>
              <w:rPr>
                <w:rFonts w:ascii="Calibri" w:hAnsi="Calibri"/>
                <w:color w:val="000000"/>
              </w:rPr>
              <w:t>Yes</w:t>
            </w:r>
          </w:p>
        </w:tc>
      </w:tr>
      <w:tr w:rsidR="00D46B51" w:rsidTr="00483158">
        <w:tc>
          <w:tcPr>
            <w:tcW w:w="562" w:type="dxa"/>
            <w:vAlign w:val="bottom"/>
          </w:tcPr>
          <w:p w:rsidR="00D46B51" w:rsidRDefault="00D46B51" w:rsidP="00D46B51">
            <w:pPr>
              <w:jc w:val="right"/>
              <w:rPr>
                <w:rFonts w:ascii="Calibri" w:hAnsi="Calibri"/>
                <w:color w:val="000000"/>
              </w:rPr>
            </w:pPr>
            <w:r>
              <w:rPr>
                <w:rFonts w:ascii="Calibri" w:hAnsi="Calibri"/>
                <w:color w:val="000000"/>
              </w:rPr>
              <w:lastRenderedPageBreak/>
              <w:t>120</w:t>
            </w:r>
          </w:p>
        </w:tc>
        <w:tc>
          <w:tcPr>
            <w:tcW w:w="1701" w:type="dxa"/>
            <w:vAlign w:val="bottom"/>
          </w:tcPr>
          <w:p w:rsidR="00D46B51" w:rsidRDefault="00D46B51" w:rsidP="00D46B51">
            <w:pPr>
              <w:rPr>
                <w:rFonts w:ascii="Calibri" w:hAnsi="Calibri"/>
                <w:color w:val="000000"/>
              </w:rPr>
            </w:pPr>
            <w:r>
              <w:rPr>
                <w:rFonts w:ascii="Calibri" w:hAnsi="Calibri"/>
                <w:color w:val="000000"/>
              </w:rPr>
              <w:t>2015/1366/HSE</w:t>
            </w:r>
          </w:p>
        </w:tc>
        <w:tc>
          <w:tcPr>
            <w:tcW w:w="2127" w:type="dxa"/>
            <w:vAlign w:val="bottom"/>
          </w:tcPr>
          <w:p w:rsidR="00D46B51" w:rsidRDefault="00D46B51" w:rsidP="00D46B51">
            <w:pPr>
              <w:rPr>
                <w:rFonts w:ascii="Calibri" w:hAnsi="Calibri"/>
                <w:color w:val="000000"/>
              </w:rPr>
            </w:pPr>
            <w:r>
              <w:rPr>
                <w:rFonts w:ascii="Calibri" w:hAnsi="Calibri"/>
                <w:color w:val="000000"/>
              </w:rPr>
              <w:t>14 Styles Avenue Frome Somerset BA11 5JN</w:t>
            </w:r>
          </w:p>
        </w:tc>
        <w:tc>
          <w:tcPr>
            <w:tcW w:w="992" w:type="dxa"/>
            <w:vAlign w:val="bottom"/>
          </w:tcPr>
          <w:p w:rsidR="00D46B51" w:rsidRDefault="00D46B51" w:rsidP="00D46B51">
            <w:pPr>
              <w:rPr>
                <w:rFonts w:ascii="Calibri" w:hAnsi="Calibri"/>
                <w:color w:val="000000"/>
              </w:rPr>
            </w:pPr>
            <w:r>
              <w:rPr>
                <w:rFonts w:ascii="Calibri" w:hAnsi="Calibri"/>
                <w:color w:val="000000"/>
              </w:rPr>
              <w:t>Berkley Down</w:t>
            </w:r>
          </w:p>
        </w:tc>
        <w:tc>
          <w:tcPr>
            <w:tcW w:w="1417" w:type="dxa"/>
            <w:vAlign w:val="bottom"/>
          </w:tcPr>
          <w:p w:rsidR="00D46B51" w:rsidRDefault="00D46B51" w:rsidP="00D46B51">
            <w:pPr>
              <w:rPr>
                <w:rFonts w:ascii="Calibri" w:hAnsi="Calibri"/>
                <w:color w:val="000000"/>
              </w:rPr>
            </w:pPr>
            <w:r>
              <w:rPr>
                <w:rFonts w:ascii="Calibri" w:hAnsi="Calibri"/>
                <w:color w:val="000000"/>
              </w:rPr>
              <w:t>Mr &amp; Mrs P Courtney</w:t>
            </w:r>
          </w:p>
        </w:tc>
        <w:tc>
          <w:tcPr>
            <w:tcW w:w="4253" w:type="dxa"/>
            <w:vAlign w:val="bottom"/>
          </w:tcPr>
          <w:p w:rsidR="00D46B51" w:rsidRDefault="00D46B51" w:rsidP="00D46B51">
            <w:pPr>
              <w:rPr>
                <w:rFonts w:ascii="Calibri" w:hAnsi="Calibri"/>
                <w:color w:val="000000"/>
              </w:rPr>
            </w:pPr>
            <w:r>
              <w:rPr>
                <w:rFonts w:ascii="Calibri" w:hAnsi="Calibri"/>
                <w:color w:val="000000"/>
              </w:rPr>
              <w:t>Single storey rear kitchen extension.</w:t>
            </w:r>
          </w:p>
        </w:tc>
        <w:tc>
          <w:tcPr>
            <w:tcW w:w="1276" w:type="dxa"/>
            <w:vAlign w:val="bottom"/>
          </w:tcPr>
          <w:p w:rsidR="00D46B51" w:rsidRDefault="00D46B51" w:rsidP="00D46B51">
            <w:pPr>
              <w:rPr>
                <w:rFonts w:ascii="Calibri" w:hAnsi="Calibri"/>
                <w:color w:val="000000"/>
              </w:rPr>
            </w:pPr>
            <w:r>
              <w:rPr>
                <w:rFonts w:ascii="Calibri" w:hAnsi="Calibri"/>
                <w:color w:val="000000"/>
              </w:rPr>
              <w:t xml:space="preserve">Conrad </w:t>
            </w:r>
            <w:proofErr w:type="spellStart"/>
            <w:r>
              <w:rPr>
                <w:rFonts w:ascii="Calibri" w:hAnsi="Calibri"/>
                <w:color w:val="000000"/>
              </w:rPr>
              <w:t>Rodzaj</w:t>
            </w:r>
            <w:proofErr w:type="spellEnd"/>
          </w:p>
        </w:tc>
        <w:tc>
          <w:tcPr>
            <w:tcW w:w="1701" w:type="dxa"/>
            <w:vAlign w:val="bottom"/>
          </w:tcPr>
          <w:p w:rsidR="00D46B51" w:rsidRDefault="00D46B51" w:rsidP="00D46B51">
            <w:pPr>
              <w:rPr>
                <w:rFonts w:ascii="Calibri" w:hAnsi="Calibri"/>
                <w:color w:val="000000"/>
              </w:rPr>
            </w:pPr>
            <w:r>
              <w:rPr>
                <w:rFonts w:ascii="Calibri" w:hAnsi="Calibri"/>
                <w:color w:val="000000"/>
              </w:rPr>
              <w:t>Householder</w:t>
            </w:r>
          </w:p>
        </w:tc>
        <w:tc>
          <w:tcPr>
            <w:tcW w:w="1359" w:type="dxa"/>
            <w:vAlign w:val="bottom"/>
          </w:tcPr>
          <w:p w:rsidR="00D46B51" w:rsidRDefault="00D46B51" w:rsidP="00D46B51">
            <w:pPr>
              <w:rPr>
                <w:rFonts w:ascii="Calibri" w:hAnsi="Calibri"/>
                <w:color w:val="000000"/>
              </w:rPr>
            </w:pPr>
            <w:r>
              <w:rPr>
                <w:rFonts w:ascii="Calibri" w:hAnsi="Calibri"/>
                <w:color w:val="000000"/>
              </w:rPr>
              <w:t>Yes</w:t>
            </w:r>
          </w:p>
        </w:tc>
      </w:tr>
      <w:tr w:rsidR="00D46B51" w:rsidTr="00483158">
        <w:tc>
          <w:tcPr>
            <w:tcW w:w="562" w:type="dxa"/>
            <w:vAlign w:val="bottom"/>
          </w:tcPr>
          <w:p w:rsidR="00D46B51" w:rsidRDefault="00D46B51" w:rsidP="00D46B51">
            <w:pPr>
              <w:jc w:val="right"/>
              <w:rPr>
                <w:rFonts w:ascii="Calibri" w:hAnsi="Calibri"/>
                <w:color w:val="000000"/>
              </w:rPr>
            </w:pPr>
            <w:r>
              <w:rPr>
                <w:rFonts w:ascii="Calibri" w:hAnsi="Calibri"/>
                <w:color w:val="000000"/>
              </w:rPr>
              <w:t>121</w:t>
            </w:r>
          </w:p>
        </w:tc>
        <w:tc>
          <w:tcPr>
            <w:tcW w:w="1701" w:type="dxa"/>
            <w:vAlign w:val="bottom"/>
          </w:tcPr>
          <w:p w:rsidR="00D46B51" w:rsidRDefault="00D46B51" w:rsidP="00D46B51">
            <w:pPr>
              <w:rPr>
                <w:rFonts w:ascii="Calibri" w:hAnsi="Calibri"/>
                <w:color w:val="000000"/>
              </w:rPr>
            </w:pPr>
            <w:r>
              <w:rPr>
                <w:rFonts w:ascii="Calibri" w:hAnsi="Calibri"/>
                <w:color w:val="000000"/>
              </w:rPr>
              <w:t>2015/1371/HSE</w:t>
            </w:r>
          </w:p>
        </w:tc>
        <w:tc>
          <w:tcPr>
            <w:tcW w:w="2127" w:type="dxa"/>
            <w:vAlign w:val="bottom"/>
          </w:tcPr>
          <w:p w:rsidR="00D46B51" w:rsidRDefault="00D46B51" w:rsidP="00D46B51">
            <w:pPr>
              <w:rPr>
                <w:rFonts w:ascii="Calibri" w:hAnsi="Calibri"/>
                <w:color w:val="000000"/>
              </w:rPr>
            </w:pPr>
            <w:proofErr w:type="spellStart"/>
            <w:r>
              <w:rPr>
                <w:rFonts w:ascii="Calibri" w:hAnsi="Calibri"/>
                <w:color w:val="000000"/>
              </w:rPr>
              <w:t>Keevil</w:t>
            </w:r>
            <w:proofErr w:type="spellEnd"/>
            <w:r>
              <w:rPr>
                <w:rFonts w:ascii="Calibri" w:hAnsi="Calibri"/>
                <w:color w:val="000000"/>
              </w:rPr>
              <w:t xml:space="preserve"> House Smithy Lane Frome Somerset BA11 1EP</w:t>
            </w:r>
          </w:p>
        </w:tc>
        <w:tc>
          <w:tcPr>
            <w:tcW w:w="992" w:type="dxa"/>
            <w:vAlign w:val="bottom"/>
          </w:tcPr>
          <w:p w:rsidR="00D46B51" w:rsidRDefault="00D46B51" w:rsidP="00D46B51">
            <w:pPr>
              <w:rPr>
                <w:rFonts w:ascii="Calibri" w:hAnsi="Calibri"/>
                <w:color w:val="000000"/>
              </w:rPr>
            </w:pPr>
            <w:r>
              <w:rPr>
                <w:rFonts w:ascii="Calibri" w:hAnsi="Calibri"/>
                <w:color w:val="000000"/>
              </w:rPr>
              <w:t>Market</w:t>
            </w:r>
          </w:p>
        </w:tc>
        <w:tc>
          <w:tcPr>
            <w:tcW w:w="1417" w:type="dxa"/>
            <w:vAlign w:val="bottom"/>
          </w:tcPr>
          <w:p w:rsidR="00D46B51" w:rsidRDefault="00D46B51" w:rsidP="00D46B51">
            <w:pPr>
              <w:rPr>
                <w:rFonts w:ascii="Calibri" w:hAnsi="Calibri"/>
                <w:color w:val="000000"/>
              </w:rPr>
            </w:pPr>
            <w:r>
              <w:rPr>
                <w:rFonts w:ascii="Calibri" w:hAnsi="Calibri"/>
                <w:color w:val="000000"/>
              </w:rPr>
              <w:t>Mr Barry James</w:t>
            </w:r>
          </w:p>
        </w:tc>
        <w:tc>
          <w:tcPr>
            <w:tcW w:w="4253" w:type="dxa"/>
            <w:vAlign w:val="bottom"/>
          </w:tcPr>
          <w:p w:rsidR="00D46B51" w:rsidRDefault="00D46B51" w:rsidP="00D46B51">
            <w:pPr>
              <w:rPr>
                <w:rFonts w:ascii="Calibri" w:hAnsi="Calibri"/>
                <w:color w:val="000000"/>
              </w:rPr>
            </w:pPr>
            <w:r>
              <w:rPr>
                <w:rFonts w:ascii="Calibri" w:hAnsi="Calibri"/>
                <w:color w:val="000000"/>
              </w:rPr>
              <w:t xml:space="preserve">Ground floor remodelling including a small single storey rear extension and a first floor extension for new </w:t>
            </w:r>
            <w:proofErr w:type="spellStart"/>
            <w:r>
              <w:rPr>
                <w:rFonts w:ascii="Calibri" w:hAnsi="Calibri"/>
                <w:color w:val="000000"/>
              </w:rPr>
              <w:t>en</w:t>
            </w:r>
            <w:proofErr w:type="spellEnd"/>
            <w:r>
              <w:rPr>
                <w:rFonts w:ascii="Calibri" w:hAnsi="Calibri"/>
                <w:color w:val="000000"/>
              </w:rPr>
              <w:t>-suite.</w:t>
            </w:r>
          </w:p>
        </w:tc>
        <w:tc>
          <w:tcPr>
            <w:tcW w:w="1276" w:type="dxa"/>
            <w:vAlign w:val="bottom"/>
          </w:tcPr>
          <w:p w:rsidR="00D46B51" w:rsidRDefault="00D46B51" w:rsidP="00D46B51">
            <w:pPr>
              <w:rPr>
                <w:rFonts w:ascii="Calibri" w:hAnsi="Calibri"/>
                <w:color w:val="000000"/>
              </w:rPr>
            </w:pPr>
            <w:r>
              <w:rPr>
                <w:rFonts w:ascii="Calibri" w:hAnsi="Calibri"/>
                <w:color w:val="000000"/>
              </w:rPr>
              <w:t xml:space="preserve">Conrad </w:t>
            </w:r>
            <w:proofErr w:type="spellStart"/>
            <w:r>
              <w:rPr>
                <w:rFonts w:ascii="Calibri" w:hAnsi="Calibri"/>
                <w:color w:val="000000"/>
              </w:rPr>
              <w:t>Rodzaj</w:t>
            </w:r>
            <w:proofErr w:type="spellEnd"/>
          </w:p>
        </w:tc>
        <w:tc>
          <w:tcPr>
            <w:tcW w:w="1701" w:type="dxa"/>
            <w:vAlign w:val="bottom"/>
          </w:tcPr>
          <w:p w:rsidR="00D46B51" w:rsidRDefault="00D46B51" w:rsidP="00D46B51">
            <w:pPr>
              <w:rPr>
                <w:rFonts w:ascii="Calibri" w:hAnsi="Calibri"/>
                <w:color w:val="000000"/>
              </w:rPr>
            </w:pPr>
            <w:r>
              <w:rPr>
                <w:rFonts w:ascii="Calibri" w:hAnsi="Calibri"/>
                <w:color w:val="000000"/>
              </w:rPr>
              <w:t>Householder</w:t>
            </w:r>
          </w:p>
        </w:tc>
        <w:tc>
          <w:tcPr>
            <w:tcW w:w="1359" w:type="dxa"/>
            <w:vAlign w:val="bottom"/>
          </w:tcPr>
          <w:p w:rsidR="00D46B51" w:rsidRDefault="00D46B51" w:rsidP="00D46B51">
            <w:pPr>
              <w:rPr>
                <w:rFonts w:ascii="Calibri" w:hAnsi="Calibri"/>
                <w:color w:val="000000"/>
              </w:rPr>
            </w:pPr>
            <w:r>
              <w:rPr>
                <w:rFonts w:ascii="Calibri" w:hAnsi="Calibri"/>
                <w:color w:val="000000"/>
              </w:rPr>
              <w:t>Yes</w:t>
            </w:r>
          </w:p>
        </w:tc>
      </w:tr>
    </w:tbl>
    <w:p w:rsidR="001B3CB3" w:rsidRDefault="001B3CB3"/>
    <w:p w:rsidR="00D46B51" w:rsidRPr="00D46B51" w:rsidRDefault="00D46B51">
      <w:pPr>
        <w:rPr>
          <w:u w:val="single"/>
        </w:rPr>
      </w:pPr>
      <w:r>
        <w:rPr>
          <w:u w:val="single"/>
        </w:rPr>
        <w:t>Officer recommendations</w:t>
      </w:r>
    </w:p>
    <w:tbl>
      <w:tblPr>
        <w:tblStyle w:val="TableGrid"/>
        <w:tblW w:w="5000" w:type="pct"/>
        <w:tblLook w:val="04A0" w:firstRow="1" w:lastRow="0" w:firstColumn="1" w:lastColumn="0" w:noHBand="0" w:noVBand="1"/>
      </w:tblPr>
      <w:tblGrid>
        <w:gridCol w:w="551"/>
        <w:gridCol w:w="1640"/>
        <w:gridCol w:w="1065"/>
        <w:gridCol w:w="961"/>
        <w:gridCol w:w="1064"/>
        <w:gridCol w:w="1669"/>
        <w:gridCol w:w="1009"/>
        <w:gridCol w:w="1365"/>
        <w:gridCol w:w="6064"/>
      </w:tblGrid>
      <w:tr w:rsidR="00D46B51" w:rsidTr="00D46B51">
        <w:tc>
          <w:tcPr>
            <w:tcW w:w="131" w:type="pct"/>
          </w:tcPr>
          <w:p w:rsidR="00D46B51" w:rsidRDefault="00D46B51" w:rsidP="00515907">
            <w:pPr>
              <w:rPr>
                <w:rFonts w:ascii="Calibri" w:hAnsi="Calibri"/>
                <w:color w:val="000000"/>
              </w:rPr>
            </w:pPr>
            <w:r>
              <w:rPr>
                <w:rFonts w:ascii="Calibri" w:hAnsi="Calibri"/>
                <w:color w:val="000000"/>
              </w:rPr>
              <w:t>ID</w:t>
            </w:r>
          </w:p>
        </w:tc>
        <w:tc>
          <w:tcPr>
            <w:tcW w:w="397" w:type="pct"/>
          </w:tcPr>
          <w:p w:rsidR="00D46B51" w:rsidRDefault="00D46B51" w:rsidP="00515907">
            <w:pPr>
              <w:rPr>
                <w:rFonts w:ascii="Calibri" w:hAnsi="Calibri"/>
                <w:color w:val="000000"/>
              </w:rPr>
            </w:pPr>
            <w:r>
              <w:rPr>
                <w:rFonts w:ascii="Calibri" w:hAnsi="Calibri"/>
                <w:color w:val="000000"/>
              </w:rPr>
              <w:t>MDC Reference</w:t>
            </w:r>
          </w:p>
        </w:tc>
        <w:tc>
          <w:tcPr>
            <w:tcW w:w="397" w:type="pct"/>
          </w:tcPr>
          <w:p w:rsidR="00D46B51" w:rsidRDefault="00D46B51" w:rsidP="00515907">
            <w:pPr>
              <w:rPr>
                <w:rFonts w:ascii="Calibri" w:hAnsi="Calibri"/>
                <w:color w:val="000000"/>
              </w:rPr>
            </w:pPr>
            <w:r>
              <w:rPr>
                <w:rFonts w:ascii="Calibri" w:hAnsi="Calibri"/>
                <w:color w:val="000000"/>
              </w:rPr>
              <w:t>Address</w:t>
            </w:r>
          </w:p>
        </w:tc>
        <w:tc>
          <w:tcPr>
            <w:tcW w:w="232" w:type="pct"/>
          </w:tcPr>
          <w:p w:rsidR="00D46B51" w:rsidRDefault="00D46B51" w:rsidP="00515907">
            <w:pPr>
              <w:rPr>
                <w:rFonts w:ascii="Calibri" w:hAnsi="Calibri"/>
                <w:color w:val="000000"/>
              </w:rPr>
            </w:pPr>
            <w:r>
              <w:rPr>
                <w:rFonts w:ascii="Calibri" w:hAnsi="Calibri"/>
                <w:color w:val="000000"/>
              </w:rPr>
              <w:t>Ward</w:t>
            </w:r>
          </w:p>
        </w:tc>
        <w:tc>
          <w:tcPr>
            <w:tcW w:w="265" w:type="pct"/>
          </w:tcPr>
          <w:p w:rsidR="00D46B51" w:rsidRDefault="00D46B51" w:rsidP="00515907">
            <w:pPr>
              <w:rPr>
                <w:rFonts w:ascii="Calibri" w:hAnsi="Calibri"/>
                <w:color w:val="000000"/>
              </w:rPr>
            </w:pPr>
            <w:r>
              <w:rPr>
                <w:rFonts w:ascii="Calibri" w:hAnsi="Calibri"/>
                <w:color w:val="000000"/>
              </w:rPr>
              <w:t>Applicant</w:t>
            </w:r>
          </w:p>
        </w:tc>
        <w:tc>
          <w:tcPr>
            <w:tcW w:w="767" w:type="pct"/>
          </w:tcPr>
          <w:p w:rsidR="00D46B51" w:rsidRDefault="00D46B51" w:rsidP="00515907">
            <w:pPr>
              <w:rPr>
                <w:rFonts w:ascii="Calibri" w:hAnsi="Calibri"/>
                <w:color w:val="000000"/>
              </w:rPr>
            </w:pPr>
            <w:r>
              <w:rPr>
                <w:rFonts w:ascii="Calibri" w:hAnsi="Calibri"/>
                <w:color w:val="000000"/>
              </w:rPr>
              <w:t>Description</w:t>
            </w:r>
          </w:p>
        </w:tc>
        <w:tc>
          <w:tcPr>
            <w:tcW w:w="260" w:type="pct"/>
          </w:tcPr>
          <w:p w:rsidR="00D46B51" w:rsidRDefault="00D46B51" w:rsidP="00515907">
            <w:pPr>
              <w:rPr>
                <w:rFonts w:ascii="Calibri" w:hAnsi="Calibri"/>
                <w:color w:val="000000"/>
              </w:rPr>
            </w:pPr>
            <w:r>
              <w:rPr>
                <w:rFonts w:ascii="Calibri" w:hAnsi="Calibri"/>
                <w:color w:val="000000"/>
              </w:rPr>
              <w:t>Planning Officer</w:t>
            </w:r>
          </w:p>
        </w:tc>
        <w:tc>
          <w:tcPr>
            <w:tcW w:w="331" w:type="pct"/>
          </w:tcPr>
          <w:p w:rsidR="00D46B51" w:rsidRDefault="00D46B51" w:rsidP="00515907">
            <w:pPr>
              <w:rPr>
                <w:rFonts w:ascii="Calibri" w:hAnsi="Calibri"/>
                <w:color w:val="000000"/>
              </w:rPr>
            </w:pPr>
            <w:r>
              <w:rPr>
                <w:rFonts w:ascii="Calibri" w:hAnsi="Calibri"/>
                <w:color w:val="000000"/>
              </w:rPr>
              <w:t>Type</w:t>
            </w:r>
          </w:p>
        </w:tc>
        <w:tc>
          <w:tcPr>
            <w:tcW w:w="2219" w:type="pct"/>
          </w:tcPr>
          <w:p w:rsidR="00D46B51" w:rsidRDefault="00D46B51" w:rsidP="00515907">
            <w:pPr>
              <w:rPr>
                <w:rFonts w:ascii="Calibri" w:hAnsi="Calibri"/>
                <w:color w:val="000000"/>
              </w:rPr>
            </w:pPr>
            <w:r>
              <w:rPr>
                <w:rFonts w:ascii="Calibri" w:hAnsi="Calibri"/>
                <w:color w:val="000000"/>
              </w:rPr>
              <w:t>Comments</w:t>
            </w:r>
          </w:p>
        </w:tc>
      </w:tr>
      <w:tr w:rsidR="00D46B51" w:rsidTr="00D46B51">
        <w:tc>
          <w:tcPr>
            <w:tcW w:w="131" w:type="pct"/>
          </w:tcPr>
          <w:p w:rsidR="00D46B51" w:rsidRDefault="00D46B51" w:rsidP="00515907">
            <w:pPr>
              <w:rPr>
                <w:rFonts w:ascii="Calibri" w:hAnsi="Calibri"/>
                <w:color w:val="000000"/>
              </w:rPr>
            </w:pPr>
            <w:r>
              <w:rPr>
                <w:rFonts w:ascii="Calibri" w:hAnsi="Calibri"/>
                <w:color w:val="000000"/>
              </w:rPr>
              <w:t>111</w:t>
            </w:r>
          </w:p>
        </w:tc>
        <w:tc>
          <w:tcPr>
            <w:tcW w:w="397" w:type="pct"/>
          </w:tcPr>
          <w:p w:rsidR="00D46B51" w:rsidRDefault="00D46B51" w:rsidP="00515907">
            <w:pPr>
              <w:rPr>
                <w:rFonts w:ascii="Calibri" w:hAnsi="Calibri"/>
                <w:color w:val="000000"/>
              </w:rPr>
            </w:pPr>
            <w:r>
              <w:rPr>
                <w:rFonts w:ascii="Calibri" w:hAnsi="Calibri"/>
                <w:color w:val="000000"/>
              </w:rPr>
              <w:t>2015/1181/HSE</w:t>
            </w:r>
          </w:p>
        </w:tc>
        <w:tc>
          <w:tcPr>
            <w:tcW w:w="397" w:type="pct"/>
          </w:tcPr>
          <w:p w:rsidR="00D46B51" w:rsidRDefault="00D46B51" w:rsidP="00515907">
            <w:pPr>
              <w:rPr>
                <w:rFonts w:ascii="Calibri" w:hAnsi="Calibri"/>
                <w:color w:val="000000"/>
              </w:rPr>
            </w:pPr>
            <w:r>
              <w:rPr>
                <w:rFonts w:ascii="Calibri" w:hAnsi="Calibri"/>
                <w:color w:val="000000"/>
              </w:rPr>
              <w:t>24 Westcott Close Frome Somerset BA11 2ET</w:t>
            </w:r>
          </w:p>
          <w:p w:rsidR="00D46B51" w:rsidRDefault="00D46B51" w:rsidP="00515907">
            <w:pPr>
              <w:rPr>
                <w:rFonts w:ascii="Calibri" w:hAnsi="Calibri"/>
                <w:color w:val="000000"/>
              </w:rPr>
            </w:pPr>
          </w:p>
          <w:p w:rsidR="00D46B51" w:rsidRDefault="00D46B51" w:rsidP="00515907">
            <w:pPr>
              <w:rPr>
                <w:rFonts w:ascii="Calibri" w:hAnsi="Calibri"/>
                <w:color w:val="000000"/>
              </w:rPr>
            </w:pPr>
          </w:p>
          <w:p w:rsidR="00D46B51" w:rsidRDefault="00D46B51" w:rsidP="00515907">
            <w:pPr>
              <w:rPr>
                <w:rFonts w:ascii="Calibri" w:hAnsi="Calibri"/>
                <w:color w:val="000000"/>
              </w:rPr>
            </w:pPr>
          </w:p>
          <w:p w:rsidR="00D46B51" w:rsidRDefault="00D46B51" w:rsidP="00515907">
            <w:pPr>
              <w:rPr>
                <w:rFonts w:ascii="Calibri" w:hAnsi="Calibri"/>
                <w:color w:val="000000"/>
              </w:rPr>
            </w:pPr>
          </w:p>
        </w:tc>
        <w:tc>
          <w:tcPr>
            <w:tcW w:w="232" w:type="pct"/>
          </w:tcPr>
          <w:p w:rsidR="00D46B51" w:rsidRDefault="00D46B51" w:rsidP="00515907">
            <w:pPr>
              <w:rPr>
                <w:rFonts w:ascii="Calibri" w:hAnsi="Calibri"/>
                <w:color w:val="000000"/>
              </w:rPr>
            </w:pPr>
            <w:r>
              <w:rPr>
                <w:rFonts w:ascii="Calibri" w:hAnsi="Calibri"/>
                <w:color w:val="000000"/>
              </w:rPr>
              <w:t>Berkley Down</w:t>
            </w:r>
          </w:p>
        </w:tc>
        <w:tc>
          <w:tcPr>
            <w:tcW w:w="265" w:type="pct"/>
          </w:tcPr>
          <w:p w:rsidR="00D46B51" w:rsidRDefault="00D46B51" w:rsidP="00515907">
            <w:pPr>
              <w:rPr>
                <w:rFonts w:ascii="Calibri" w:hAnsi="Calibri"/>
                <w:color w:val="000000"/>
              </w:rPr>
            </w:pPr>
            <w:r>
              <w:rPr>
                <w:rFonts w:ascii="Calibri" w:hAnsi="Calibri"/>
                <w:color w:val="000000"/>
              </w:rPr>
              <w:t>Mrs Janine Angel</w:t>
            </w:r>
          </w:p>
        </w:tc>
        <w:tc>
          <w:tcPr>
            <w:tcW w:w="767" w:type="pct"/>
          </w:tcPr>
          <w:p w:rsidR="00D46B51" w:rsidRDefault="00D46B51" w:rsidP="00515907">
            <w:pPr>
              <w:rPr>
                <w:rFonts w:ascii="Calibri" w:hAnsi="Calibri"/>
                <w:color w:val="000000"/>
              </w:rPr>
            </w:pPr>
            <w:r>
              <w:rPr>
                <w:rFonts w:ascii="Calibri" w:hAnsi="Calibri"/>
                <w:color w:val="000000"/>
              </w:rPr>
              <w:t>Two storey extension to the side of existing two storey house.</w:t>
            </w:r>
          </w:p>
        </w:tc>
        <w:tc>
          <w:tcPr>
            <w:tcW w:w="260" w:type="pct"/>
          </w:tcPr>
          <w:p w:rsidR="00D46B51" w:rsidRDefault="00D46B51" w:rsidP="00515907">
            <w:pPr>
              <w:rPr>
                <w:rFonts w:ascii="Calibri" w:hAnsi="Calibri"/>
                <w:color w:val="000000"/>
              </w:rPr>
            </w:pPr>
            <w:r>
              <w:rPr>
                <w:rFonts w:ascii="Calibri" w:hAnsi="Calibri"/>
                <w:color w:val="000000"/>
              </w:rPr>
              <w:t xml:space="preserve">Lorna </w:t>
            </w:r>
            <w:proofErr w:type="spellStart"/>
            <w:r>
              <w:rPr>
                <w:rFonts w:ascii="Calibri" w:hAnsi="Calibri"/>
                <w:color w:val="000000"/>
              </w:rPr>
              <w:t>Elstob</w:t>
            </w:r>
            <w:proofErr w:type="spellEnd"/>
          </w:p>
        </w:tc>
        <w:tc>
          <w:tcPr>
            <w:tcW w:w="331" w:type="pct"/>
          </w:tcPr>
          <w:p w:rsidR="00D46B51" w:rsidRDefault="00D46B51" w:rsidP="00515907">
            <w:pPr>
              <w:rPr>
                <w:rFonts w:ascii="Calibri" w:hAnsi="Calibri"/>
                <w:color w:val="000000"/>
              </w:rPr>
            </w:pPr>
            <w:r>
              <w:rPr>
                <w:rFonts w:ascii="Calibri" w:hAnsi="Calibri"/>
                <w:color w:val="000000"/>
              </w:rPr>
              <w:t>Householder</w:t>
            </w:r>
          </w:p>
        </w:tc>
        <w:tc>
          <w:tcPr>
            <w:tcW w:w="2219" w:type="pct"/>
          </w:tcPr>
          <w:p w:rsidR="00D46B51" w:rsidRDefault="00D46B51" w:rsidP="00515907">
            <w:pPr>
              <w:rPr>
                <w:rFonts w:ascii="Calibri" w:hAnsi="Calibri"/>
                <w:color w:val="000000"/>
              </w:rPr>
            </w:pPr>
            <w:r>
              <w:rPr>
                <w:rFonts w:ascii="Calibri" w:hAnsi="Calibri"/>
                <w:color w:val="000000"/>
              </w:rPr>
              <w:t xml:space="preserve">Recommend Refusal. The extension would not be in keeping with or subservient to the existing property. The adjoining property has successfully extended in line with Mendip District Council’s House Extension Design Guide by establishing a clear design break, distinguishing the original building and new work. This proposal would be out of character with adjacent buildings and would unbalance the semi. The proposal does not respect the qualities and distinctiveness of its surroundings (G1 &amp; BD3 </w:t>
            </w:r>
            <w:r>
              <w:rPr>
                <w:rFonts w:ascii="Calibri" w:hAnsi="Calibri"/>
                <w:color w:val="000000"/>
              </w:rPr>
              <w:t xml:space="preserve">Frome </w:t>
            </w:r>
            <w:r>
              <w:rPr>
                <w:rFonts w:ascii="Calibri" w:hAnsi="Calibri"/>
                <w:color w:val="000000"/>
              </w:rPr>
              <w:t>Town Design Statement) or relate well to the surrounding street (G7 &amp; BD2 TDS).</w:t>
            </w:r>
          </w:p>
        </w:tc>
      </w:tr>
      <w:tr w:rsidR="00D46B51" w:rsidTr="00D46B51">
        <w:tc>
          <w:tcPr>
            <w:tcW w:w="131" w:type="pct"/>
          </w:tcPr>
          <w:p w:rsidR="00D46B51" w:rsidRDefault="00D46B51" w:rsidP="00515907">
            <w:pPr>
              <w:rPr>
                <w:rFonts w:ascii="Calibri" w:hAnsi="Calibri"/>
                <w:color w:val="000000"/>
              </w:rPr>
            </w:pPr>
            <w:r>
              <w:rPr>
                <w:rFonts w:ascii="Calibri" w:hAnsi="Calibri"/>
                <w:color w:val="000000"/>
              </w:rPr>
              <w:t>113</w:t>
            </w:r>
          </w:p>
        </w:tc>
        <w:tc>
          <w:tcPr>
            <w:tcW w:w="397" w:type="pct"/>
          </w:tcPr>
          <w:p w:rsidR="00D46B51" w:rsidRDefault="00D46B51" w:rsidP="00515907">
            <w:pPr>
              <w:rPr>
                <w:rFonts w:ascii="Calibri" w:hAnsi="Calibri"/>
                <w:color w:val="000000"/>
              </w:rPr>
            </w:pPr>
            <w:r>
              <w:rPr>
                <w:rFonts w:ascii="Calibri" w:hAnsi="Calibri"/>
                <w:color w:val="000000"/>
              </w:rPr>
              <w:t>2015/1261/VRC</w:t>
            </w:r>
          </w:p>
        </w:tc>
        <w:tc>
          <w:tcPr>
            <w:tcW w:w="397" w:type="pct"/>
          </w:tcPr>
          <w:p w:rsidR="00D46B51" w:rsidRDefault="00D46B51" w:rsidP="00515907">
            <w:pPr>
              <w:rPr>
                <w:rFonts w:ascii="Calibri" w:hAnsi="Calibri"/>
                <w:color w:val="000000"/>
              </w:rPr>
            </w:pPr>
            <w:r>
              <w:rPr>
                <w:rFonts w:ascii="Calibri" w:hAnsi="Calibri"/>
                <w:color w:val="000000"/>
              </w:rPr>
              <w:t xml:space="preserve">45 </w:t>
            </w:r>
            <w:proofErr w:type="spellStart"/>
            <w:r>
              <w:rPr>
                <w:rFonts w:ascii="Calibri" w:hAnsi="Calibri"/>
                <w:color w:val="000000"/>
              </w:rPr>
              <w:t>Keyford</w:t>
            </w:r>
            <w:proofErr w:type="spellEnd"/>
            <w:r>
              <w:rPr>
                <w:rFonts w:ascii="Calibri" w:hAnsi="Calibri"/>
                <w:color w:val="000000"/>
              </w:rPr>
              <w:t xml:space="preserve"> Frome Somerset BA11 1LB</w:t>
            </w:r>
          </w:p>
        </w:tc>
        <w:tc>
          <w:tcPr>
            <w:tcW w:w="232" w:type="pct"/>
          </w:tcPr>
          <w:p w:rsidR="00D46B51" w:rsidRDefault="00D46B51" w:rsidP="00515907">
            <w:pPr>
              <w:rPr>
                <w:rFonts w:ascii="Calibri" w:hAnsi="Calibri"/>
                <w:color w:val="000000"/>
              </w:rPr>
            </w:pPr>
            <w:proofErr w:type="spellStart"/>
            <w:r>
              <w:rPr>
                <w:rFonts w:ascii="Calibri" w:hAnsi="Calibri"/>
                <w:color w:val="000000"/>
              </w:rPr>
              <w:t>Keyford</w:t>
            </w:r>
            <w:proofErr w:type="spellEnd"/>
          </w:p>
        </w:tc>
        <w:tc>
          <w:tcPr>
            <w:tcW w:w="265" w:type="pct"/>
          </w:tcPr>
          <w:p w:rsidR="00D46B51" w:rsidRDefault="00D46B51" w:rsidP="00515907">
            <w:pPr>
              <w:rPr>
                <w:rFonts w:ascii="Calibri" w:hAnsi="Calibri"/>
                <w:color w:val="000000"/>
              </w:rPr>
            </w:pPr>
            <w:r>
              <w:rPr>
                <w:rFonts w:ascii="Calibri" w:hAnsi="Calibri"/>
                <w:color w:val="000000"/>
              </w:rPr>
              <w:t>Mr &amp; Mrs Andrew &amp; Caroline Walsh-Waring</w:t>
            </w:r>
          </w:p>
        </w:tc>
        <w:tc>
          <w:tcPr>
            <w:tcW w:w="767" w:type="pct"/>
          </w:tcPr>
          <w:p w:rsidR="00D46B51" w:rsidRDefault="00D46B51" w:rsidP="00515907">
            <w:pPr>
              <w:rPr>
                <w:rFonts w:ascii="Calibri" w:hAnsi="Calibri"/>
                <w:color w:val="000000"/>
              </w:rPr>
            </w:pPr>
            <w:r>
              <w:rPr>
                <w:rFonts w:ascii="Calibri" w:hAnsi="Calibri"/>
                <w:color w:val="000000"/>
              </w:rPr>
              <w:t>Application for variation of condition 2 following grant of planning permission 2013/2609/FUL.</w:t>
            </w:r>
          </w:p>
        </w:tc>
        <w:tc>
          <w:tcPr>
            <w:tcW w:w="260" w:type="pct"/>
          </w:tcPr>
          <w:p w:rsidR="00D46B51" w:rsidRDefault="00D46B51" w:rsidP="00515907">
            <w:pPr>
              <w:rPr>
                <w:rFonts w:ascii="Calibri" w:hAnsi="Calibri"/>
                <w:color w:val="000000"/>
              </w:rPr>
            </w:pPr>
            <w:r>
              <w:rPr>
                <w:rFonts w:ascii="Calibri" w:hAnsi="Calibri"/>
                <w:color w:val="000000"/>
              </w:rPr>
              <w:t>Carlton Langford</w:t>
            </w:r>
          </w:p>
        </w:tc>
        <w:tc>
          <w:tcPr>
            <w:tcW w:w="331" w:type="pct"/>
          </w:tcPr>
          <w:p w:rsidR="00D46B51" w:rsidRDefault="00D46B51" w:rsidP="00515907">
            <w:pPr>
              <w:rPr>
                <w:rFonts w:ascii="Calibri" w:hAnsi="Calibri"/>
                <w:color w:val="000000"/>
              </w:rPr>
            </w:pPr>
            <w:r>
              <w:rPr>
                <w:rFonts w:ascii="Calibri" w:hAnsi="Calibri"/>
                <w:color w:val="000000"/>
              </w:rPr>
              <w:t>Variation or Removal of Conditions</w:t>
            </w:r>
          </w:p>
        </w:tc>
        <w:tc>
          <w:tcPr>
            <w:tcW w:w="2219" w:type="pct"/>
          </w:tcPr>
          <w:p w:rsidR="00D46B51" w:rsidRDefault="00D46B51" w:rsidP="00515907">
            <w:pPr>
              <w:rPr>
                <w:rFonts w:ascii="Calibri" w:hAnsi="Calibri"/>
                <w:color w:val="000000"/>
              </w:rPr>
            </w:pPr>
            <w:r>
              <w:rPr>
                <w:rFonts w:ascii="Calibri" w:hAnsi="Calibri"/>
                <w:color w:val="000000"/>
              </w:rPr>
              <w:t>No objection subject to approval by conservation officer.</w:t>
            </w:r>
          </w:p>
        </w:tc>
      </w:tr>
      <w:tr w:rsidR="00D46B51" w:rsidTr="00D46B51">
        <w:tc>
          <w:tcPr>
            <w:tcW w:w="131" w:type="pct"/>
          </w:tcPr>
          <w:p w:rsidR="00D46B51" w:rsidRDefault="00D46B51" w:rsidP="00515907">
            <w:pPr>
              <w:rPr>
                <w:rFonts w:ascii="Calibri" w:hAnsi="Calibri"/>
                <w:color w:val="000000"/>
              </w:rPr>
            </w:pPr>
            <w:r>
              <w:rPr>
                <w:rFonts w:ascii="Calibri" w:hAnsi="Calibri"/>
                <w:color w:val="000000"/>
              </w:rPr>
              <w:t>117</w:t>
            </w:r>
          </w:p>
        </w:tc>
        <w:tc>
          <w:tcPr>
            <w:tcW w:w="397" w:type="pct"/>
          </w:tcPr>
          <w:p w:rsidR="00D46B51" w:rsidRDefault="00D46B51" w:rsidP="00515907">
            <w:pPr>
              <w:rPr>
                <w:rFonts w:ascii="Calibri" w:hAnsi="Calibri"/>
                <w:color w:val="000000"/>
              </w:rPr>
            </w:pPr>
            <w:r>
              <w:rPr>
                <w:rFonts w:ascii="Calibri" w:hAnsi="Calibri"/>
                <w:color w:val="000000"/>
              </w:rPr>
              <w:t>2015/1417/HSE</w:t>
            </w:r>
          </w:p>
        </w:tc>
        <w:tc>
          <w:tcPr>
            <w:tcW w:w="397" w:type="pct"/>
          </w:tcPr>
          <w:p w:rsidR="00D46B51" w:rsidRDefault="00D46B51" w:rsidP="00515907">
            <w:pPr>
              <w:rPr>
                <w:rFonts w:ascii="Calibri" w:hAnsi="Calibri"/>
                <w:color w:val="000000"/>
              </w:rPr>
            </w:pPr>
            <w:r>
              <w:rPr>
                <w:rFonts w:ascii="Calibri" w:hAnsi="Calibri"/>
                <w:color w:val="000000"/>
              </w:rPr>
              <w:t xml:space="preserve">54 </w:t>
            </w:r>
            <w:proofErr w:type="spellStart"/>
            <w:r>
              <w:rPr>
                <w:rFonts w:ascii="Calibri" w:hAnsi="Calibri"/>
                <w:color w:val="000000"/>
              </w:rPr>
              <w:t>Nunney</w:t>
            </w:r>
            <w:proofErr w:type="spellEnd"/>
            <w:r>
              <w:rPr>
                <w:rFonts w:ascii="Calibri" w:hAnsi="Calibri"/>
                <w:color w:val="000000"/>
              </w:rPr>
              <w:t xml:space="preserve"> Road Frome BA11 4LE</w:t>
            </w:r>
          </w:p>
        </w:tc>
        <w:tc>
          <w:tcPr>
            <w:tcW w:w="232" w:type="pct"/>
          </w:tcPr>
          <w:p w:rsidR="00D46B51" w:rsidRDefault="00D46B51" w:rsidP="00515907">
            <w:pPr>
              <w:rPr>
                <w:rFonts w:ascii="Calibri" w:hAnsi="Calibri"/>
                <w:color w:val="000000"/>
              </w:rPr>
            </w:pPr>
            <w:r>
              <w:rPr>
                <w:rFonts w:ascii="Calibri" w:hAnsi="Calibri"/>
                <w:color w:val="000000"/>
              </w:rPr>
              <w:t>Oakfield</w:t>
            </w:r>
          </w:p>
        </w:tc>
        <w:tc>
          <w:tcPr>
            <w:tcW w:w="265" w:type="pct"/>
          </w:tcPr>
          <w:p w:rsidR="00D46B51" w:rsidRDefault="00D46B51" w:rsidP="00515907">
            <w:pPr>
              <w:rPr>
                <w:rFonts w:ascii="Calibri" w:hAnsi="Calibri"/>
                <w:color w:val="000000"/>
              </w:rPr>
            </w:pPr>
            <w:r>
              <w:rPr>
                <w:rFonts w:ascii="Calibri" w:hAnsi="Calibri"/>
                <w:color w:val="000000"/>
              </w:rPr>
              <w:t xml:space="preserve">Jane </w:t>
            </w:r>
            <w:proofErr w:type="spellStart"/>
            <w:r>
              <w:rPr>
                <w:rFonts w:ascii="Calibri" w:hAnsi="Calibri"/>
                <w:color w:val="000000"/>
              </w:rPr>
              <w:t>Hardstaff</w:t>
            </w:r>
            <w:proofErr w:type="spellEnd"/>
          </w:p>
        </w:tc>
        <w:tc>
          <w:tcPr>
            <w:tcW w:w="767" w:type="pct"/>
          </w:tcPr>
          <w:p w:rsidR="00D46B51" w:rsidRDefault="00D46B51" w:rsidP="00515907">
            <w:pPr>
              <w:rPr>
                <w:rFonts w:ascii="Calibri" w:hAnsi="Calibri"/>
                <w:color w:val="000000"/>
              </w:rPr>
            </w:pPr>
            <w:r>
              <w:rPr>
                <w:rFonts w:ascii="Calibri" w:hAnsi="Calibri"/>
                <w:color w:val="000000"/>
              </w:rPr>
              <w:t xml:space="preserve">Installation of </w:t>
            </w:r>
            <w:proofErr w:type="spellStart"/>
            <w:r>
              <w:rPr>
                <w:rFonts w:ascii="Calibri" w:hAnsi="Calibri"/>
                <w:color w:val="000000"/>
              </w:rPr>
              <w:t>french</w:t>
            </w:r>
            <w:proofErr w:type="spellEnd"/>
            <w:r>
              <w:rPr>
                <w:rFonts w:ascii="Calibri" w:hAnsi="Calibri"/>
                <w:color w:val="000000"/>
              </w:rPr>
              <w:t xml:space="preserve"> doors to the east elevation.</w:t>
            </w:r>
          </w:p>
        </w:tc>
        <w:tc>
          <w:tcPr>
            <w:tcW w:w="260" w:type="pct"/>
          </w:tcPr>
          <w:p w:rsidR="00D46B51" w:rsidRDefault="00D46B51" w:rsidP="00515907">
            <w:pPr>
              <w:rPr>
                <w:rFonts w:ascii="Calibri" w:hAnsi="Calibri"/>
                <w:color w:val="000000"/>
              </w:rPr>
            </w:pPr>
            <w:r>
              <w:rPr>
                <w:rFonts w:ascii="Calibri" w:hAnsi="Calibri"/>
                <w:color w:val="000000"/>
              </w:rPr>
              <w:t xml:space="preserve">Lorna </w:t>
            </w:r>
            <w:proofErr w:type="spellStart"/>
            <w:r>
              <w:rPr>
                <w:rFonts w:ascii="Calibri" w:hAnsi="Calibri"/>
                <w:color w:val="000000"/>
              </w:rPr>
              <w:t>Elstob</w:t>
            </w:r>
            <w:proofErr w:type="spellEnd"/>
          </w:p>
        </w:tc>
        <w:tc>
          <w:tcPr>
            <w:tcW w:w="331" w:type="pct"/>
          </w:tcPr>
          <w:p w:rsidR="00D46B51" w:rsidRDefault="00D46B51" w:rsidP="00515907">
            <w:pPr>
              <w:rPr>
                <w:rFonts w:ascii="Calibri" w:hAnsi="Calibri"/>
                <w:color w:val="000000"/>
              </w:rPr>
            </w:pPr>
            <w:r>
              <w:rPr>
                <w:rFonts w:ascii="Calibri" w:hAnsi="Calibri"/>
                <w:color w:val="000000"/>
              </w:rPr>
              <w:t>Householder</w:t>
            </w:r>
          </w:p>
        </w:tc>
        <w:tc>
          <w:tcPr>
            <w:tcW w:w="2219" w:type="pct"/>
          </w:tcPr>
          <w:p w:rsidR="00D46B51" w:rsidRDefault="00D46B51" w:rsidP="00515907">
            <w:pPr>
              <w:rPr>
                <w:rFonts w:ascii="Calibri" w:hAnsi="Calibri"/>
                <w:color w:val="000000"/>
              </w:rPr>
            </w:pPr>
            <w:r>
              <w:rPr>
                <w:rFonts w:ascii="Calibri" w:hAnsi="Calibri"/>
                <w:color w:val="000000"/>
              </w:rPr>
              <w:t>No objection. The proposed installation of French doors to the east elevation would not negatively impact upon the amenity of the adjacent buildings nor cause any overlooking issues. The choice of materials are in keeping with the surrounding area and the new door will be mostly obscured by the boarded fence and boundary wall.</w:t>
            </w:r>
          </w:p>
        </w:tc>
      </w:tr>
      <w:tr w:rsidR="00D46B51" w:rsidTr="00D46B51">
        <w:tc>
          <w:tcPr>
            <w:tcW w:w="131" w:type="pct"/>
          </w:tcPr>
          <w:p w:rsidR="00D46B51" w:rsidRDefault="00D46B51" w:rsidP="00515907">
            <w:pPr>
              <w:rPr>
                <w:rFonts w:ascii="Calibri" w:hAnsi="Calibri"/>
                <w:color w:val="000000"/>
              </w:rPr>
            </w:pPr>
            <w:r>
              <w:rPr>
                <w:rFonts w:ascii="Calibri" w:hAnsi="Calibri"/>
                <w:color w:val="000000"/>
              </w:rPr>
              <w:lastRenderedPageBreak/>
              <w:t>119</w:t>
            </w:r>
          </w:p>
        </w:tc>
        <w:tc>
          <w:tcPr>
            <w:tcW w:w="397" w:type="pct"/>
          </w:tcPr>
          <w:p w:rsidR="00D46B51" w:rsidRDefault="00D46B51" w:rsidP="00515907">
            <w:pPr>
              <w:rPr>
                <w:rFonts w:ascii="Calibri" w:hAnsi="Calibri"/>
                <w:color w:val="000000"/>
              </w:rPr>
            </w:pPr>
            <w:r>
              <w:rPr>
                <w:rFonts w:ascii="Calibri" w:hAnsi="Calibri"/>
                <w:color w:val="000000"/>
              </w:rPr>
              <w:t>2015/1364/HSE</w:t>
            </w:r>
          </w:p>
        </w:tc>
        <w:tc>
          <w:tcPr>
            <w:tcW w:w="397" w:type="pct"/>
          </w:tcPr>
          <w:p w:rsidR="00D46B51" w:rsidRDefault="00D46B51" w:rsidP="00515907">
            <w:pPr>
              <w:rPr>
                <w:rFonts w:ascii="Calibri" w:hAnsi="Calibri"/>
                <w:color w:val="000000"/>
              </w:rPr>
            </w:pPr>
            <w:r>
              <w:rPr>
                <w:rFonts w:ascii="Calibri" w:hAnsi="Calibri"/>
                <w:color w:val="000000"/>
              </w:rPr>
              <w:t xml:space="preserve">101 </w:t>
            </w:r>
            <w:proofErr w:type="spellStart"/>
            <w:r>
              <w:rPr>
                <w:rFonts w:ascii="Calibri" w:hAnsi="Calibri"/>
                <w:color w:val="000000"/>
              </w:rPr>
              <w:t>Rodden</w:t>
            </w:r>
            <w:proofErr w:type="spellEnd"/>
            <w:r>
              <w:rPr>
                <w:rFonts w:ascii="Calibri" w:hAnsi="Calibri"/>
                <w:color w:val="000000"/>
              </w:rPr>
              <w:t xml:space="preserve"> Road Frome Somerset BA11 2AJ</w:t>
            </w:r>
          </w:p>
        </w:tc>
        <w:tc>
          <w:tcPr>
            <w:tcW w:w="232" w:type="pct"/>
          </w:tcPr>
          <w:p w:rsidR="00D46B51" w:rsidRDefault="00D46B51" w:rsidP="00515907">
            <w:pPr>
              <w:rPr>
                <w:rFonts w:ascii="Calibri" w:hAnsi="Calibri"/>
                <w:color w:val="000000"/>
              </w:rPr>
            </w:pPr>
            <w:r>
              <w:rPr>
                <w:rFonts w:ascii="Calibri" w:hAnsi="Calibri"/>
                <w:color w:val="000000"/>
              </w:rPr>
              <w:t>Berkley Down</w:t>
            </w:r>
          </w:p>
        </w:tc>
        <w:tc>
          <w:tcPr>
            <w:tcW w:w="265" w:type="pct"/>
          </w:tcPr>
          <w:p w:rsidR="00D46B51" w:rsidRDefault="00D46B51" w:rsidP="00515907">
            <w:pPr>
              <w:rPr>
                <w:rFonts w:ascii="Calibri" w:hAnsi="Calibri"/>
                <w:color w:val="000000"/>
              </w:rPr>
            </w:pPr>
            <w:r>
              <w:rPr>
                <w:rFonts w:ascii="Calibri" w:hAnsi="Calibri"/>
                <w:color w:val="000000"/>
              </w:rPr>
              <w:t>Mr Darren Walton</w:t>
            </w:r>
          </w:p>
        </w:tc>
        <w:tc>
          <w:tcPr>
            <w:tcW w:w="767" w:type="pct"/>
          </w:tcPr>
          <w:p w:rsidR="00D46B51" w:rsidRDefault="00D46B51" w:rsidP="00515907">
            <w:pPr>
              <w:rPr>
                <w:rFonts w:ascii="Calibri" w:hAnsi="Calibri"/>
                <w:color w:val="000000"/>
              </w:rPr>
            </w:pPr>
            <w:r>
              <w:rPr>
                <w:rFonts w:ascii="Calibri" w:hAnsi="Calibri"/>
                <w:color w:val="000000"/>
              </w:rPr>
              <w:t xml:space="preserve">Two storey extension to the side of the property, porch to the front, raise the pitch of the existing lean-to kitchen roof and provide two </w:t>
            </w:r>
            <w:proofErr w:type="spellStart"/>
            <w:r>
              <w:rPr>
                <w:rFonts w:ascii="Calibri" w:hAnsi="Calibri"/>
                <w:color w:val="000000"/>
              </w:rPr>
              <w:t>velux</w:t>
            </w:r>
            <w:proofErr w:type="spellEnd"/>
            <w:r>
              <w:rPr>
                <w:rFonts w:ascii="Calibri" w:hAnsi="Calibri"/>
                <w:color w:val="000000"/>
              </w:rPr>
              <w:t xml:space="preserve"> windows. Loft conversion with three </w:t>
            </w:r>
            <w:proofErr w:type="spellStart"/>
            <w:r>
              <w:rPr>
                <w:rFonts w:ascii="Calibri" w:hAnsi="Calibri"/>
                <w:color w:val="000000"/>
              </w:rPr>
              <w:t>velux</w:t>
            </w:r>
            <w:proofErr w:type="spellEnd"/>
            <w:r>
              <w:rPr>
                <w:rFonts w:ascii="Calibri" w:hAnsi="Calibri"/>
                <w:color w:val="000000"/>
              </w:rPr>
              <w:t xml:space="preserve"> windows to the rear elevation of the roof.</w:t>
            </w:r>
          </w:p>
        </w:tc>
        <w:tc>
          <w:tcPr>
            <w:tcW w:w="260" w:type="pct"/>
          </w:tcPr>
          <w:p w:rsidR="00D46B51" w:rsidRDefault="00D46B51" w:rsidP="00515907">
            <w:pPr>
              <w:rPr>
                <w:rFonts w:ascii="Calibri" w:hAnsi="Calibri"/>
                <w:color w:val="000000"/>
              </w:rPr>
            </w:pPr>
            <w:r>
              <w:rPr>
                <w:rFonts w:ascii="Calibri" w:hAnsi="Calibri"/>
                <w:color w:val="000000"/>
              </w:rPr>
              <w:t xml:space="preserve">Conrad </w:t>
            </w:r>
            <w:proofErr w:type="spellStart"/>
            <w:r>
              <w:rPr>
                <w:rFonts w:ascii="Calibri" w:hAnsi="Calibri"/>
                <w:color w:val="000000"/>
              </w:rPr>
              <w:t>Rodzaj</w:t>
            </w:r>
            <w:proofErr w:type="spellEnd"/>
          </w:p>
        </w:tc>
        <w:tc>
          <w:tcPr>
            <w:tcW w:w="331" w:type="pct"/>
          </w:tcPr>
          <w:p w:rsidR="00D46B51" w:rsidRDefault="00D46B51" w:rsidP="00515907">
            <w:pPr>
              <w:rPr>
                <w:rFonts w:ascii="Calibri" w:hAnsi="Calibri"/>
                <w:color w:val="000000"/>
              </w:rPr>
            </w:pPr>
            <w:r>
              <w:rPr>
                <w:rFonts w:ascii="Calibri" w:hAnsi="Calibri"/>
                <w:color w:val="000000"/>
              </w:rPr>
              <w:t>Householder</w:t>
            </w:r>
          </w:p>
        </w:tc>
        <w:tc>
          <w:tcPr>
            <w:tcW w:w="2219" w:type="pct"/>
          </w:tcPr>
          <w:p w:rsidR="00D46B51" w:rsidRDefault="00D46B51" w:rsidP="00515907">
            <w:pPr>
              <w:rPr>
                <w:rFonts w:ascii="Calibri" w:hAnsi="Calibri"/>
                <w:color w:val="000000"/>
              </w:rPr>
            </w:pPr>
            <w:r>
              <w:rPr>
                <w:rFonts w:ascii="Calibri" w:hAnsi="Calibri"/>
                <w:color w:val="000000"/>
              </w:rPr>
              <w:t>Recommend refusal. The proposed extension directly conflicts with the design of the existing building and does not respect the qualities and distinctiveness of its surroundings (G1 &amp; BD3</w:t>
            </w:r>
            <w:r>
              <w:rPr>
                <w:rFonts w:ascii="Calibri" w:hAnsi="Calibri"/>
                <w:color w:val="000000"/>
              </w:rPr>
              <w:t xml:space="preserve"> Frome</w:t>
            </w:r>
            <w:r>
              <w:rPr>
                <w:rFonts w:ascii="Calibri" w:hAnsi="Calibri"/>
                <w:color w:val="000000"/>
              </w:rPr>
              <w:t xml:space="preserve"> Town Design Statement). MDC’s House Extension Design Guide establishes the principle that “where the original building has a pitched roof then all extensions should normally have a pitched roof to match”. An exa</w:t>
            </w:r>
            <w:bookmarkStart w:id="0" w:name="_GoBack"/>
            <w:bookmarkEnd w:id="0"/>
            <w:r>
              <w:rPr>
                <w:rFonts w:ascii="Calibri" w:hAnsi="Calibri"/>
                <w:color w:val="000000"/>
              </w:rPr>
              <w:t xml:space="preserve">mple of a more appropriate extension of this type of property can be found at number 115 </w:t>
            </w:r>
            <w:proofErr w:type="spellStart"/>
            <w:r>
              <w:rPr>
                <w:rFonts w:ascii="Calibri" w:hAnsi="Calibri"/>
                <w:color w:val="000000"/>
              </w:rPr>
              <w:t>Rodden</w:t>
            </w:r>
            <w:proofErr w:type="spellEnd"/>
            <w:r>
              <w:rPr>
                <w:rFonts w:ascii="Calibri" w:hAnsi="Calibri"/>
                <w:color w:val="000000"/>
              </w:rPr>
              <w:t xml:space="preserve"> Rd, which isn’t reflected on the location</w:t>
            </w:r>
            <w:r>
              <w:rPr>
                <w:rFonts w:ascii="Calibri" w:hAnsi="Calibri"/>
                <w:color w:val="000000"/>
              </w:rPr>
              <w:t xml:space="preserve"> plan provided by the applicant.</w:t>
            </w:r>
          </w:p>
        </w:tc>
      </w:tr>
      <w:tr w:rsidR="00D46B51" w:rsidTr="00D46B51">
        <w:tc>
          <w:tcPr>
            <w:tcW w:w="131" w:type="pct"/>
          </w:tcPr>
          <w:p w:rsidR="00D46B51" w:rsidRDefault="00D46B51" w:rsidP="00515907">
            <w:pPr>
              <w:rPr>
                <w:rFonts w:ascii="Calibri" w:hAnsi="Calibri"/>
                <w:color w:val="000000"/>
              </w:rPr>
            </w:pPr>
            <w:r>
              <w:rPr>
                <w:rFonts w:ascii="Calibri" w:hAnsi="Calibri"/>
                <w:color w:val="000000"/>
              </w:rPr>
              <w:t>120</w:t>
            </w:r>
          </w:p>
        </w:tc>
        <w:tc>
          <w:tcPr>
            <w:tcW w:w="397" w:type="pct"/>
          </w:tcPr>
          <w:p w:rsidR="00D46B51" w:rsidRDefault="00D46B51" w:rsidP="00515907">
            <w:pPr>
              <w:rPr>
                <w:rFonts w:ascii="Calibri" w:hAnsi="Calibri"/>
                <w:color w:val="000000"/>
              </w:rPr>
            </w:pPr>
            <w:r>
              <w:rPr>
                <w:rFonts w:ascii="Calibri" w:hAnsi="Calibri"/>
                <w:color w:val="000000"/>
              </w:rPr>
              <w:t>2015/1366/HSE</w:t>
            </w:r>
          </w:p>
        </w:tc>
        <w:tc>
          <w:tcPr>
            <w:tcW w:w="397" w:type="pct"/>
          </w:tcPr>
          <w:p w:rsidR="00D46B51" w:rsidRDefault="00D46B51" w:rsidP="00515907">
            <w:pPr>
              <w:rPr>
                <w:rFonts w:ascii="Calibri" w:hAnsi="Calibri"/>
                <w:color w:val="000000"/>
              </w:rPr>
            </w:pPr>
            <w:r>
              <w:rPr>
                <w:rFonts w:ascii="Calibri" w:hAnsi="Calibri"/>
                <w:color w:val="000000"/>
              </w:rPr>
              <w:t>14 Styles Avenue Frome Somerset BA11 5JN</w:t>
            </w:r>
          </w:p>
        </w:tc>
        <w:tc>
          <w:tcPr>
            <w:tcW w:w="232" w:type="pct"/>
          </w:tcPr>
          <w:p w:rsidR="00D46B51" w:rsidRDefault="00D46B51" w:rsidP="00515907">
            <w:pPr>
              <w:rPr>
                <w:rFonts w:ascii="Calibri" w:hAnsi="Calibri"/>
                <w:color w:val="000000"/>
              </w:rPr>
            </w:pPr>
            <w:r>
              <w:rPr>
                <w:rFonts w:ascii="Calibri" w:hAnsi="Calibri"/>
                <w:color w:val="000000"/>
              </w:rPr>
              <w:t>Berkley Down</w:t>
            </w:r>
          </w:p>
        </w:tc>
        <w:tc>
          <w:tcPr>
            <w:tcW w:w="265" w:type="pct"/>
          </w:tcPr>
          <w:p w:rsidR="00D46B51" w:rsidRDefault="00D46B51" w:rsidP="00515907">
            <w:pPr>
              <w:rPr>
                <w:rFonts w:ascii="Calibri" w:hAnsi="Calibri"/>
                <w:color w:val="000000"/>
              </w:rPr>
            </w:pPr>
            <w:r>
              <w:rPr>
                <w:rFonts w:ascii="Calibri" w:hAnsi="Calibri"/>
                <w:color w:val="000000"/>
              </w:rPr>
              <w:t>Mr &amp; Mrs P Courtney</w:t>
            </w:r>
          </w:p>
        </w:tc>
        <w:tc>
          <w:tcPr>
            <w:tcW w:w="767" w:type="pct"/>
          </w:tcPr>
          <w:p w:rsidR="00D46B51" w:rsidRDefault="00D46B51" w:rsidP="00515907">
            <w:pPr>
              <w:rPr>
                <w:rFonts w:ascii="Calibri" w:hAnsi="Calibri"/>
                <w:color w:val="000000"/>
              </w:rPr>
            </w:pPr>
            <w:r>
              <w:rPr>
                <w:rFonts w:ascii="Calibri" w:hAnsi="Calibri"/>
                <w:color w:val="000000"/>
              </w:rPr>
              <w:t>Single storey rear kitchen extension.</w:t>
            </w:r>
          </w:p>
        </w:tc>
        <w:tc>
          <w:tcPr>
            <w:tcW w:w="260" w:type="pct"/>
          </w:tcPr>
          <w:p w:rsidR="00D46B51" w:rsidRDefault="00D46B51" w:rsidP="00515907">
            <w:pPr>
              <w:rPr>
                <w:rFonts w:ascii="Calibri" w:hAnsi="Calibri"/>
                <w:color w:val="000000"/>
              </w:rPr>
            </w:pPr>
            <w:r>
              <w:rPr>
                <w:rFonts w:ascii="Calibri" w:hAnsi="Calibri"/>
                <w:color w:val="000000"/>
              </w:rPr>
              <w:t xml:space="preserve">Conrad </w:t>
            </w:r>
            <w:proofErr w:type="spellStart"/>
            <w:r>
              <w:rPr>
                <w:rFonts w:ascii="Calibri" w:hAnsi="Calibri"/>
                <w:color w:val="000000"/>
              </w:rPr>
              <w:t>Rodzaj</w:t>
            </w:r>
            <w:proofErr w:type="spellEnd"/>
          </w:p>
        </w:tc>
        <w:tc>
          <w:tcPr>
            <w:tcW w:w="331" w:type="pct"/>
          </w:tcPr>
          <w:p w:rsidR="00D46B51" w:rsidRDefault="00D46B51" w:rsidP="00515907">
            <w:pPr>
              <w:rPr>
                <w:rFonts w:ascii="Calibri" w:hAnsi="Calibri"/>
                <w:color w:val="000000"/>
              </w:rPr>
            </w:pPr>
            <w:r>
              <w:rPr>
                <w:rFonts w:ascii="Calibri" w:hAnsi="Calibri"/>
                <w:color w:val="000000"/>
              </w:rPr>
              <w:t>Householder</w:t>
            </w:r>
          </w:p>
        </w:tc>
        <w:tc>
          <w:tcPr>
            <w:tcW w:w="2219" w:type="pct"/>
          </w:tcPr>
          <w:p w:rsidR="00D46B51" w:rsidRDefault="00D46B51" w:rsidP="00515907">
            <w:pPr>
              <w:rPr>
                <w:rFonts w:ascii="Calibri" w:hAnsi="Calibri"/>
                <w:color w:val="000000"/>
              </w:rPr>
            </w:pPr>
            <w:r>
              <w:rPr>
                <w:rFonts w:ascii="Calibri" w:hAnsi="Calibri"/>
                <w:color w:val="000000"/>
              </w:rPr>
              <w:t>No Objection. The proposal is of an appropriate size and will not negatively impact upon the amenity of adjacent properties or the area. The extension is clearly distinguishable from the original building and the design is respectful of the qualities of the surrounding area, it will not negatively impact upon the street scape.</w:t>
            </w:r>
          </w:p>
        </w:tc>
      </w:tr>
      <w:tr w:rsidR="00D46B51" w:rsidTr="00D46B51">
        <w:tc>
          <w:tcPr>
            <w:tcW w:w="131" w:type="pct"/>
          </w:tcPr>
          <w:p w:rsidR="00D46B51" w:rsidRDefault="00D46B51" w:rsidP="00515907">
            <w:pPr>
              <w:rPr>
                <w:rFonts w:ascii="Calibri" w:hAnsi="Calibri"/>
                <w:color w:val="000000"/>
              </w:rPr>
            </w:pPr>
            <w:r>
              <w:rPr>
                <w:rFonts w:ascii="Calibri" w:hAnsi="Calibri"/>
                <w:color w:val="000000"/>
              </w:rPr>
              <w:t>121</w:t>
            </w:r>
          </w:p>
        </w:tc>
        <w:tc>
          <w:tcPr>
            <w:tcW w:w="397" w:type="pct"/>
          </w:tcPr>
          <w:p w:rsidR="00D46B51" w:rsidRDefault="00D46B51" w:rsidP="00515907">
            <w:pPr>
              <w:rPr>
                <w:rFonts w:ascii="Calibri" w:hAnsi="Calibri"/>
                <w:color w:val="000000"/>
              </w:rPr>
            </w:pPr>
            <w:r>
              <w:rPr>
                <w:rFonts w:ascii="Calibri" w:hAnsi="Calibri"/>
                <w:color w:val="000000"/>
              </w:rPr>
              <w:t>2015/1371/HSE</w:t>
            </w:r>
          </w:p>
        </w:tc>
        <w:tc>
          <w:tcPr>
            <w:tcW w:w="397" w:type="pct"/>
          </w:tcPr>
          <w:p w:rsidR="00D46B51" w:rsidRDefault="00D46B51" w:rsidP="00515907">
            <w:pPr>
              <w:rPr>
                <w:rFonts w:ascii="Calibri" w:hAnsi="Calibri"/>
                <w:color w:val="000000"/>
              </w:rPr>
            </w:pPr>
            <w:proofErr w:type="spellStart"/>
            <w:r>
              <w:rPr>
                <w:rFonts w:ascii="Calibri" w:hAnsi="Calibri"/>
                <w:color w:val="000000"/>
              </w:rPr>
              <w:t>Keevil</w:t>
            </w:r>
            <w:proofErr w:type="spellEnd"/>
            <w:r>
              <w:rPr>
                <w:rFonts w:ascii="Calibri" w:hAnsi="Calibri"/>
                <w:color w:val="000000"/>
              </w:rPr>
              <w:t xml:space="preserve"> House Smithy Lane Frome Somerset BA11 1EP</w:t>
            </w:r>
          </w:p>
        </w:tc>
        <w:tc>
          <w:tcPr>
            <w:tcW w:w="232" w:type="pct"/>
          </w:tcPr>
          <w:p w:rsidR="00D46B51" w:rsidRDefault="00D46B51" w:rsidP="00515907">
            <w:pPr>
              <w:rPr>
                <w:rFonts w:ascii="Calibri" w:hAnsi="Calibri"/>
                <w:color w:val="000000"/>
              </w:rPr>
            </w:pPr>
            <w:r>
              <w:rPr>
                <w:rFonts w:ascii="Calibri" w:hAnsi="Calibri"/>
                <w:color w:val="000000"/>
              </w:rPr>
              <w:t>Market</w:t>
            </w:r>
          </w:p>
        </w:tc>
        <w:tc>
          <w:tcPr>
            <w:tcW w:w="265" w:type="pct"/>
          </w:tcPr>
          <w:p w:rsidR="00D46B51" w:rsidRDefault="00D46B51" w:rsidP="00515907">
            <w:pPr>
              <w:rPr>
                <w:rFonts w:ascii="Calibri" w:hAnsi="Calibri"/>
                <w:color w:val="000000"/>
              </w:rPr>
            </w:pPr>
            <w:r>
              <w:rPr>
                <w:rFonts w:ascii="Calibri" w:hAnsi="Calibri"/>
                <w:color w:val="000000"/>
              </w:rPr>
              <w:t>Mr Barry James</w:t>
            </w:r>
          </w:p>
        </w:tc>
        <w:tc>
          <w:tcPr>
            <w:tcW w:w="767" w:type="pct"/>
          </w:tcPr>
          <w:p w:rsidR="00D46B51" w:rsidRDefault="00D46B51" w:rsidP="00515907">
            <w:pPr>
              <w:rPr>
                <w:rFonts w:ascii="Calibri" w:hAnsi="Calibri"/>
                <w:color w:val="000000"/>
              </w:rPr>
            </w:pPr>
            <w:r>
              <w:rPr>
                <w:rFonts w:ascii="Calibri" w:hAnsi="Calibri"/>
                <w:color w:val="000000"/>
              </w:rPr>
              <w:t xml:space="preserve">Ground floor remodelling including a small single storey rear extension and a first floor extension for new </w:t>
            </w:r>
            <w:proofErr w:type="spellStart"/>
            <w:r>
              <w:rPr>
                <w:rFonts w:ascii="Calibri" w:hAnsi="Calibri"/>
                <w:color w:val="000000"/>
              </w:rPr>
              <w:t>en</w:t>
            </w:r>
            <w:proofErr w:type="spellEnd"/>
            <w:r>
              <w:rPr>
                <w:rFonts w:ascii="Calibri" w:hAnsi="Calibri"/>
                <w:color w:val="000000"/>
              </w:rPr>
              <w:t>-suite.</w:t>
            </w:r>
          </w:p>
        </w:tc>
        <w:tc>
          <w:tcPr>
            <w:tcW w:w="260" w:type="pct"/>
          </w:tcPr>
          <w:p w:rsidR="00D46B51" w:rsidRDefault="00D46B51" w:rsidP="00515907">
            <w:pPr>
              <w:rPr>
                <w:rFonts w:ascii="Calibri" w:hAnsi="Calibri"/>
                <w:color w:val="000000"/>
              </w:rPr>
            </w:pPr>
            <w:r>
              <w:rPr>
                <w:rFonts w:ascii="Calibri" w:hAnsi="Calibri"/>
                <w:color w:val="000000"/>
              </w:rPr>
              <w:t xml:space="preserve">Conrad </w:t>
            </w:r>
            <w:proofErr w:type="spellStart"/>
            <w:r>
              <w:rPr>
                <w:rFonts w:ascii="Calibri" w:hAnsi="Calibri"/>
                <w:color w:val="000000"/>
              </w:rPr>
              <w:t>Rodzaj</w:t>
            </w:r>
            <w:proofErr w:type="spellEnd"/>
          </w:p>
        </w:tc>
        <w:tc>
          <w:tcPr>
            <w:tcW w:w="331" w:type="pct"/>
          </w:tcPr>
          <w:p w:rsidR="00D46B51" w:rsidRDefault="00D46B51" w:rsidP="00515907">
            <w:pPr>
              <w:rPr>
                <w:rFonts w:ascii="Calibri" w:hAnsi="Calibri"/>
                <w:color w:val="000000"/>
              </w:rPr>
            </w:pPr>
            <w:r>
              <w:rPr>
                <w:rFonts w:ascii="Calibri" w:hAnsi="Calibri"/>
                <w:color w:val="000000"/>
              </w:rPr>
              <w:t>Householder</w:t>
            </w:r>
          </w:p>
        </w:tc>
        <w:tc>
          <w:tcPr>
            <w:tcW w:w="2219" w:type="pct"/>
          </w:tcPr>
          <w:p w:rsidR="00D46B51" w:rsidRDefault="00D46B51" w:rsidP="00515907">
            <w:pPr>
              <w:rPr>
                <w:rFonts w:ascii="Calibri" w:hAnsi="Calibri"/>
                <w:color w:val="000000"/>
              </w:rPr>
            </w:pPr>
            <w:r>
              <w:rPr>
                <w:rFonts w:ascii="Calibri" w:hAnsi="Calibri"/>
                <w:color w:val="000000"/>
              </w:rPr>
              <w:t>No objection subject to approval by conservation officer.</w:t>
            </w:r>
          </w:p>
        </w:tc>
      </w:tr>
    </w:tbl>
    <w:p w:rsidR="00D46B51" w:rsidRDefault="00D46B51"/>
    <w:sectPr w:rsidR="00D46B51" w:rsidSect="00D46B51">
      <w:headerReference w:type="default" r:id="rId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B51" w:rsidRDefault="00D46B51" w:rsidP="00D46B51">
      <w:pPr>
        <w:spacing w:after="0" w:line="240" w:lineRule="auto"/>
      </w:pPr>
      <w:r>
        <w:separator/>
      </w:r>
    </w:p>
  </w:endnote>
  <w:endnote w:type="continuationSeparator" w:id="0">
    <w:p w:rsidR="00D46B51" w:rsidRDefault="00D46B51" w:rsidP="00D46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B51" w:rsidRDefault="00D46B51" w:rsidP="00D46B51">
      <w:pPr>
        <w:spacing w:after="0" w:line="240" w:lineRule="auto"/>
      </w:pPr>
      <w:r>
        <w:separator/>
      </w:r>
    </w:p>
  </w:footnote>
  <w:footnote w:type="continuationSeparator" w:id="0">
    <w:p w:rsidR="00D46B51" w:rsidRDefault="00D46B51" w:rsidP="00D46B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B51" w:rsidRDefault="00D46B51">
    <w:pPr>
      <w:pStyle w:val="Header"/>
    </w:pPr>
    <w:r>
      <w:t>Appendix 3 Applications received since the last meeting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B51"/>
    <w:rsid w:val="001B3CB3"/>
    <w:rsid w:val="00483158"/>
    <w:rsid w:val="00D46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314F4-9EB5-476E-B98E-12059626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6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6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B51"/>
  </w:style>
  <w:style w:type="paragraph" w:styleId="Footer">
    <w:name w:val="footer"/>
    <w:basedOn w:val="Normal"/>
    <w:link w:val="FooterChar"/>
    <w:uiPriority w:val="99"/>
    <w:unhideWhenUsed/>
    <w:rsid w:val="00D46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2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927</Words>
  <Characters>5287</Characters>
  <Application>Microsoft Office Word</Application>
  <DocSecurity>0</DocSecurity>
  <Lines>44</Lines>
  <Paragraphs>12</Paragraphs>
  <ScaleCrop>false</ScaleCrop>
  <Company/>
  <LinksUpToDate>false</LinksUpToDate>
  <CharactersWithSpaces>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Mugridge</dc:creator>
  <cp:keywords/>
  <dc:description/>
  <cp:lastModifiedBy>Tricia Mugridge</cp:lastModifiedBy>
  <cp:revision>2</cp:revision>
  <dcterms:created xsi:type="dcterms:W3CDTF">2015-07-03T14:07:00Z</dcterms:created>
  <dcterms:modified xsi:type="dcterms:W3CDTF">2015-07-03T14:15:00Z</dcterms:modified>
</cp:coreProperties>
</file>