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903E" w14:textId="0DB7229A" w:rsidR="000F4A05" w:rsidRPr="000563EB" w:rsidRDefault="000F4A05" w:rsidP="00886070">
      <w:pPr>
        <w:widowControl w:val="0"/>
        <w:autoSpaceDE w:val="0"/>
        <w:autoSpaceDN w:val="0"/>
        <w:adjustRightInd w:val="0"/>
        <w:rPr>
          <w:rFonts w:ascii="Kefa" w:hAnsi="Kefa" w:cs="Calibri"/>
          <w:sz w:val="22"/>
          <w:szCs w:val="22"/>
        </w:rPr>
      </w:pPr>
    </w:p>
    <w:p w14:paraId="17C4F4AF" w14:textId="64BD37DE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b/>
          <w:sz w:val="32"/>
        </w:rPr>
      </w:pPr>
      <w:r w:rsidRPr="007A5D27">
        <w:rPr>
          <w:rFonts w:ascii="Kefa II Pro Book" w:hAnsi="Kefa II Pro Book" w:cs="Calibri"/>
          <w:b/>
          <w:sz w:val="32"/>
        </w:rPr>
        <w:t>Rate</w:t>
      </w:r>
      <w:r w:rsidR="007A5D27" w:rsidRPr="007A5D27">
        <w:rPr>
          <w:rFonts w:ascii="Kefa II Pro Book" w:hAnsi="Kefa II Pro Book" w:cs="Calibri"/>
          <w:b/>
          <w:sz w:val="32"/>
        </w:rPr>
        <w:t>s</w:t>
      </w:r>
      <w:r w:rsidRPr="007A5D27">
        <w:rPr>
          <w:rFonts w:ascii="Kefa II Pro Book" w:hAnsi="Kefa II Pro Book" w:cs="Calibri"/>
          <w:b/>
          <w:sz w:val="32"/>
        </w:rPr>
        <w:t xml:space="preserve"> Card</w:t>
      </w:r>
    </w:p>
    <w:p w14:paraId="79EB9159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b/>
        </w:rPr>
      </w:pPr>
    </w:p>
    <w:p w14:paraId="5D33F0E0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b/>
        </w:rPr>
      </w:pPr>
    </w:p>
    <w:p w14:paraId="2CACB0CB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b/>
          <w:sz w:val="26"/>
          <w:szCs w:val="26"/>
        </w:rPr>
      </w:pPr>
      <w:r w:rsidRPr="007A5D27">
        <w:rPr>
          <w:rFonts w:ascii="Kefa II Pro Book" w:hAnsi="Kefa II Pro Book" w:cs="Calibri"/>
          <w:b/>
          <w:sz w:val="26"/>
          <w:szCs w:val="26"/>
        </w:rPr>
        <w:t>Council Chamber</w:t>
      </w:r>
    </w:p>
    <w:p w14:paraId="78073967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 </w:t>
      </w:r>
    </w:p>
    <w:p w14:paraId="48322691" w14:textId="63959454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Weekday Sessions - £</w:t>
      </w:r>
      <w:r w:rsidR="001578E2">
        <w:rPr>
          <w:rFonts w:ascii="Kefa II Pro Book" w:hAnsi="Kefa II Pro Book" w:cs="Calibri"/>
          <w:sz w:val="26"/>
          <w:szCs w:val="26"/>
        </w:rPr>
        <w:t>140</w:t>
      </w:r>
    </w:p>
    <w:p w14:paraId="46FE7625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 </w:t>
      </w:r>
    </w:p>
    <w:p w14:paraId="2B0751BE" w14:textId="470BDD71" w:rsidR="002F4352" w:rsidRPr="007A5D27" w:rsidRDefault="001578E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>
        <w:rPr>
          <w:rFonts w:ascii="Kefa II Pro Book" w:hAnsi="Kefa II Pro Book" w:cs="Calibri"/>
          <w:sz w:val="26"/>
          <w:szCs w:val="26"/>
        </w:rPr>
        <w:t>Weekend Session - £210</w:t>
      </w:r>
    </w:p>
    <w:p w14:paraId="52D7B9DE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 </w:t>
      </w:r>
    </w:p>
    <w:p w14:paraId="39025D4E" w14:textId="50075408" w:rsidR="002F4352" w:rsidRPr="007A5D27" w:rsidRDefault="001578E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>
        <w:rPr>
          <w:rFonts w:ascii="Kefa II Pro Book" w:hAnsi="Kefa II Pro Book" w:cs="Calibri"/>
          <w:sz w:val="26"/>
          <w:szCs w:val="26"/>
        </w:rPr>
        <w:t>Hourly Rate from £45</w:t>
      </w:r>
    </w:p>
    <w:p w14:paraId="2AC24324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 </w:t>
      </w:r>
    </w:p>
    <w:p w14:paraId="799692B1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b/>
          <w:sz w:val="26"/>
          <w:szCs w:val="26"/>
        </w:rPr>
      </w:pPr>
    </w:p>
    <w:p w14:paraId="20868F9B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b/>
          <w:sz w:val="26"/>
          <w:szCs w:val="26"/>
        </w:rPr>
      </w:pPr>
      <w:r w:rsidRPr="007A5D27">
        <w:rPr>
          <w:rFonts w:ascii="Kefa II Pro Book" w:hAnsi="Kefa II Pro Book" w:cs="Calibri"/>
          <w:b/>
          <w:sz w:val="26"/>
          <w:szCs w:val="26"/>
        </w:rPr>
        <w:t>Multiuse Room 1</w:t>
      </w:r>
    </w:p>
    <w:p w14:paraId="653FF829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 </w:t>
      </w:r>
    </w:p>
    <w:p w14:paraId="62202857" w14:textId="70B6B6B6" w:rsidR="002F4352" w:rsidRPr="007A5D27" w:rsidRDefault="001578E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>
        <w:rPr>
          <w:rFonts w:ascii="Kefa II Pro Book" w:hAnsi="Kefa II Pro Book" w:cs="Calibri"/>
          <w:sz w:val="26"/>
          <w:szCs w:val="26"/>
        </w:rPr>
        <w:t>Weekday Session - £45</w:t>
      </w:r>
    </w:p>
    <w:p w14:paraId="06B87D95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 </w:t>
      </w:r>
    </w:p>
    <w:p w14:paraId="6EB666C9" w14:textId="1D7657A1" w:rsidR="002F4352" w:rsidRPr="007A5D27" w:rsidRDefault="001578E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>
        <w:rPr>
          <w:rFonts w:ascii="Kefa II Pro Book" w:hAnsi="Kefa II Pro Book" w:cs="Calibri"/>
          <w:sz w:val="26"/>
          <w:szCs w:val="26"/>
        </w:rPr>
        <w:t>Weekend Session - £70</w:t>
      </w:r>
    </w:p>
    <w:p w14:paraId="66922CEC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</w:p>
    <w:p w14:paraId="10D235F9" w14:textId="5ABE8C3C" w:rsidR="002F4352" w:rsidRPr="007A5D27" w:rsidRDefault="001578E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>
        <w:rPr>
          <w:rFonts w:ascii="Kefa II Pro Book" w:hAnsi="Kefa II Pro Book" w:cs="Calibri"/>
          <w:sz w:val="26"/>
          <w:szCs w:val="26"/>
        </w:rPr>
        <w:t>Hourly Rate from £15</w:t>
      </w:r>
      <w:bookmarkStart w:id="0" w:name="_GoBack"/>
      <w:bookmarkEnd w:id="0"/>
    </w:p>
    <w:p w14:paraId="45B71F8C" w14:textId="66EDF78E" w:rsidR="00886070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 </w:t>
      </w:r>
    </w:p>
    <w:p w14:paraId="1DD83224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</w:p>
    <w:p w14:paraId="0A0860C1" w14:textId="0CFE2F68" w:rsidR="002F4352" w:rsidRPr="007A5D27" w:rsidRDefault="00886070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b/>
          <w:sz w:val="26"/>
          <w:szCs w:val="26"/>
        </w:rPr>
      </w:pPr>
      <w:r w:rsidRPr="007A5D27">
        <w:rPr>
          <w:rFonts w:ascii="Kefa II Pro Book" w:hAnsi="Kefa II Pro Book" w:cs="Calibri"/>
          <w:b/>
          <w:sz w:val="26"/>
          <w:szCs w:val="26"/>
        </w:rPr>
        <w:t xml:space="preserve">Desk </w:t>
      </w:r>
      <w:r w:rsidR="002F4352" w:rsidRPr="007A5D27">
        <w:rPr>
          <w:rFonts w:ascii="Kefa II Pro Book" w:hAnsi="Kefa II Pro Book" w:cs="Calibri"/>
          <w:b/>
          <w:sz w:val="26"/>
          <w:szCs w:val="26"/>
        </w:rPr>
        <w:t>Space</w:t>
      </w:r>
    </w:p>
    <w:p w14:paraId="7E747F23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</w:p>
    <w:p w14:paraId="563E564D" w14:textId="0032EE95" w:rsidR="002F4352" w:rsidRPr="007A5D27" w:rsidRDefault="00C66258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>
        <w:rPr>
          <w:rFonts w:ascii="Kefa II Pro Book" w:hAnsi="Kefa II Pro Book" w:cs="Calibri"/>
          <w:sz w:val="26"/>
          <w:szCs w:val="26"/>
        </w:rPr>
        <w:t>Day rate - £7.50</w:t>
      </w:r>
    </w:p>
    <w:p w14:paraId="3081BA17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</w:p>
    <w:p w14:paraId="7BCCD054" w14:textId="77777777" w:rsidR="002F4352" w:rsidRPr="007A5D27" w:rsidRDefault="002F4352" w:rsidP="002F4352">
      <w:pPr>
        <w:rPr>
          <w:rFonts w:ascii="Kefa II Pro Book" w:hAnsi="Kefa II Pro Book"/>
          <w:sz w:val="26"/>
          <w:szCs w:val="26"/>
        </w:rPr>
      </w:pPr>
    </w:p>
    <w:p w14:paraId="7B612DC2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/>
          <w:sz w:val="26"/>
          <w:szCs w:val="26"/>
        </w:rPr>
        <w:t>Community rates</w:t>
      </w:r>
      <w:r w:rsidRPr="007A5D27">
        <w:rPr>
          <w:rFonts w:ascii="Kefa II Pro Book" w:hAnsi="Kefa II Pro Book" w:cs="Calibri"/>
          <w:sz w:val="26"/>
          <w:szCs w:val="26"/>
        </w:rPr>
        <w:t>, refreshments and equipment by arrangement</w:t>
      </w:r>
    </w:p>
    <w:p w14:paraId="5A25666F" w14:textId="77777777" w:rsidR="002F4352" w:rsidRPr="007A5D27" w:rsidRDefault="002F4352" w:rsidP="002F4352">
      <w:pPr>
        <w:widowControl w:val="0"/>
        <w:autoSpaceDE w:val="0"/>
        <w:autoSpaceDN w:val="0"/>
        <w:adjustRightInd w:val="0"/>
        <w:rPr>
          <w:rFonts w:ascii="Kefa II Pro Book" w:hAnsi="Kefa II Pro Book" w:cs="Calibri"/>
          <w:sz w:val="26"/>
          <w:szCs w:val="26"/>
        </w:rPr>
      </w:pPr>
    </w:p>
    <w:p w14:paraId="67D78D02" w14:textId="77777777" w:rsidR="002F4352" w:rsidRPr="007A5D27" w:rsidRDefault="002F4352" w:rsidP="002F4352">
      <w:pPr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 xml:space="preserve">Our sessions run from 9am-1.30pm, 1.30pm-6pm, 6pm-10.30pm </w:t>
      </w:r>
    </w:p>
    <w:p w14:paraId="53497A04" w14:textId="77777777" w:rsidR="002F4352" w:rsidRPr="007A5D27" w:rsidRDefault="002F4352" w:rsidP="002F4352">
      <w:pPr>
        <w:rPr>
          <w:rFonts w:ascii="Kefa II Pro Book" w:hAnsi="Kefa II Pro Book" w:cs="Calibri"/>
          <w:sz w:val="26"/>
          <w:szCs w:val="26"/>
        </w:rPr>
      </w:pPr>
    </w:p>
    <w:p w14:paraId="44DAC1B2" w14:textId="77777777" w:rsidR="002F4352" w:rsidRPr="007A5D27" w:rsidRDefault="002F4352" w:rsidP="002F4352">
      <w:pPr>
        <w:rPr>
          <w:rFonts w:ascii="Kefa II Pro Book" w:hAnsi="Kefa II Pro Book" w:cs="Calibri"/>
          <w:sz w:val="26"/>
          <w:szCs w:val="26"/>
        </w:rPr>
      </w:pPr>
      <w:r w:rsidRPr="007A5D27">
        <w:rPr>
          <w:rFonts w:ascii="Kefa II Pro Book" w:hAnsi="Kefa II Pro Book" w:cs="Calibri"/>
          <w:sz w:val="26"/>
          <w:szCs w:val="26"/>
        </w:rPr>
        <w:t>All prices are subject to VAT</w:t>
      </w:r>
    </w:p>
    <w:p w14:paraId="1CD7A440" w14:textId="77777777" w:rsidR="002F4352" w:rsidRPr="007A5D27" w:rsidRDefault="002F4352" w:rsidP="00E51450">
      <w:pPr>
        <w:rPr>
          <w:rFonts w:ascii="Kefa II Pro Book" w:hAnsi="Kefa II Pro Book"/>
          <w:u w:val="single"/>
        </w:rPr>
      </w:pPr>
    </w:p>
    <w:sectPr w:rsidR="002F4352" w:rsidRPr="007A5D27" w:rsidSect="004E112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F63A" w14:textId="77777777" w:rsidR="00E3008E" w:rsidRDefault="00E3008E" w:rsidP="000F4A05">
      <w:r>
        <w:separator/>
      </w:r>
    </w:p>
  </w:endnote>
  <w:endnote w:type="continuationSeparator" w:id="0">
    <w:p w14:paraId="302F0C8A" w14:textId="77777777" w:rsidR="00E3008E" w:rsidRDefault="00E3008E" w:rsidP="000F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fa">
    <w:altName w:val="Times New Roman"/>
    <w:charset w:val="00"/>
    <w:family w:val="auto"/>
    <w:pitch w:val="variable"/>
    <w:sig w:usb0="00000003" w:usb1="4000204B" w:usb2="00000800" w:usb3="00000000" w:csb0="00000001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Kefa II Pro">
    <w:panose1 w:val="020008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FA5C8" w14:textId="4127C288" w:rsidR="000F4A05" w:rsidRDefault="00B55AAE" w:rsidP="00B55AA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23E282C0" wp14:editId="39FD03E9">
          <wp:extent cx="2070735" cy="854006"/>
          <wp:effectExtent l="0" t="0" r="0" b="0"/>
          <wp:docPr id="2" name="Picture 2" descr="../Handover%20From%20Pencil%20Studios%20Nov%202016/Guidelines%20and%20templates/Frome%20made%20differently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Handover%20From%20Pencil%20Studios%20Nov%202016/Guidelines%20and%20templates/Frome%20made%20differently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20" cy="87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D2FC" w14:textId="77777777" w:rsidR="00E3008E" w:rsidRDefault="00E3008E" w:rsidP="000F4A05">
      <w:r>
        <w:separator/>
      </w:r>
    </w:p>
  </w:footnote>
  <w:footnote w:type="continuationSeparator" w:id="0">
    <w:p w14:paraId="01D2EAB3" w14:textId="77777777" w:rsidR="00E3008E" w:rsidRDefault="00E3008E" w:rsidP="000F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8E19" w14:textId="171AB853" w:rsidR="000F4A05" w:rsidRPr="007A5D27" w:rsidRDefault="000F4A05">
    <w:pPr>
      <w:pStyle w:val="Header"/>
      <w:rPr>
        <w:rFonts w:ascii="Kefa II Pro" w:hAnsi="Kefa II Pro"/>
        <w:sz w:val="40"/>
        <w:szCs w:val="40"/>
        <w:lang w:val="en-GB"/>
      </w:rPr>
    </w:pPr>
    <w:r w:rsidRPr="007A5D27">
      <w:rPr>
        <w:rFonts w:ascii="Kefa II Pro" w:hAnsi="Kefa II Pro"/>
        <w:sz w:val="40"/>
        <w:szCs w:val="40"/>
        <w:lang w:val="en-GB"/>
      </w:rPr>
      <w:t>Frome Town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93"/>
    <w:rsid w:val="00021D08"/>
    <w:rsid w:val="00031111"/>
    <w:rsid w:val="000563EB"/>
    <w:rsid w:val="0006722D"/>
    <w:rsid w:val="000B1B70"/>
    <w:rsid w:val="000F4A05"/>
    <w:rsid w:val="001556AE"/>
    <w:rsid w:val="001578E2"/>
    <w:rsid w:val="001C1411"/>
    <w:rsid w:val="00264DFD"/>
    <w:rsid w:val="002943FD"/>
    <w:rsid w:val="002B1D34"/>
    <w:rsid w:val="002F4352"/>
    <w:rsid w:val="00360185"/>
    <w:rsid w:val="004246A6"/>
    <w:rsid w:val="00474B4D"/>
    <w:rsid w:val="00484B54"/>
    <w:rsid w:val="00487482"/>
    <w:rsid w:val="004A02EF"/>
    <w:rsid w:val="004A05B7"/>
    <w:rsid w:val="004D14CA"/>
    <w:rsid w:val="004E112D"/>
    <w:rsid w:val="00564D94"/>
    <w:rsid w:val="006929DB"/>
    <w:rsid w:val="00697734"/>
    <w:rsid w:val="006B523E"/>
    <w:rsid w:val="006F0CC3"/>
    <w:rsid w:val="00794793"/>
    <w:rsid w:val="007A5D27"/>
    <w:rsid w:val="007E7F7C"/>
    <w:rsid w:val="00861BF3"/>
    <w:rsid w:val="00877BA8"/>
    <w:rsid w:val="00886070"/>
    <w:rsid w:val="008C702E"/>
    <w:rsid w:val="00950F89"/>
    <w:rsid w:val="00981647"/>
    <w:rsid w:val="00A23ED6"/>
    <w:rsid w:val="00A840E5"/>
    <w:rsid w:val="00B33A1E"/>
    <w:rsid w:val="00B55AAE"/>
    <w:rsid w:val="00B64803"/>
    <w:rsid w:val="00BC3F80"/>
    <w:rsid w:val="00C66258"/>
    <w:rsid w:val="00C72BEB"/>
    <w:rsid w:val="00CA589C"/>
    <w:rsid w:val="00CD419A"/>
    <w:rsid w:val="00CE0455"/>
    <w:rsid w:val="00CF747E"/>
    <w:rsid w:val="00D4630B"/>
    <w:rsid w:val="00D93E54"/>
    <w:rsid w:val="00E02C6F"/>
    <w:rsid w:val="00E031A2"/>
    <w:rsid w:val="00E1015A"/>
    <w:rsid w:val="00E3008E"/>
    <w:rsid w:val="00E51450"/>
    <w:rsid w:val="00E87594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C4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05"/>
  </w:style>
  <w:style w:type="paragraph" w:styleId="Footer">
    <w:name w:val="footer"/>
    <w:basedOn w:val="Normal"/>
    <w:link w:val="FooterChar"/>
    <w:uiPriority w:val="99"/>
    <w:unhideWhenUsed/>
    <w:rsid w:val="000F4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Nykki Mehta</cp:lastModifiedBy>
  <cp:revision>4</cp:revision>
  <cp:lastPrinted>2017-04-04T15:11:00Z</cp:lastPrinted>
  <dcterms:created xsi:type="dcterms:W3CDTF">2017-05-22T10:23:00Z</dcterms:created>
  <dcterms:modified xsi:type="dcterms:W3CDTF">2018-10-26T11:02:00Z</dcterms:modified>
</cp:coreProperties>
</file>